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55707" w14:textId="25A56982" w:rsidR="00872262" w:rsidRPr="00A52143" w:rsidRDefault="00872262" w:rsidP="00872262">
      <w:pPr>
        <w:pStyle w:val="Heading1"/>
        <w:rPr>
          <w:rFonts w:asciiTheme="minorHAnsi" w:hAnsiTheme="minorHAnsi" w:cs="Calibri"/>
          <w:color w:val="00A880" w:themeColor="accent2"/>
        </w:rPr>
      </w:pPr>
      <w:r w:rsidRPr="00A52143">
        <w:rPr>
          <w:rFonts w:asciiTheme="minorHAnsi" w:hAnsiTheme="minorHAnsi" w:cs="Calibri"/>
          <w:color w:val="00A880" w:themeColor="accent2"/>
        </w:rPr>
        <w:t xml:space="preserve">Frequently </w:t>
      </w:r>
      <w:r w:rsidR="00284F6B">
        <w:rPr>
          <w:rFonts w:asciiTheme="minorHAnsi" w:hAnsiTheme="minorHAnsi" w:cs="Calibri"/>
          <w:color w:val="00A880" w:themeColor="accent2"/>
        </w:rPr>
        <w:t>a</w:t>
      </w:r>
      <w:r w:rsidRPr="00A52143">
        <w:rPr>
          <w:rFonts w:asciiTheme="minorHAnsi" w:hAnsiTheme="minorHAnsi" w:cs="Calibri"/>
          <w:color w:val="00A880" w:themeColor="accent2"/>
        </w:rPr>
        <w:t xml:space="preserve">sked </w:t>
      </w:r>
      <w:r w:rsidR="00284F6B">
        <w:rPr>
          <w:rFonts w:asciiTheme="minorHAnsi" w:hAnsiTheme="minorHAnsi" w:cs="Calibri"/>
          <w:color w:val="00A880" w:themeColor="accent2"/>
        </w:rPr>
        <w:t>q</w:t>
      </w:r>
      <w:r w:rsidRPr="00A52143">
        <w:rPr>
          <w:rFonts w:asciiTheme="minorHAnsi" w:hAnsiTheme="minorHAnsi" w:cs="Calibri"/>
          <w:color w:val="00A880" w:themeColor="accent2"/>
        </w:rPr>
        <w:t xml:space="preserve">uestions </w:t>
      </w:r>
    </w:p>
    <w:p w14:paraId="5B8886C7" w14:textId="7780B65F" w:rsidR="00872262" w:rsidRPr="00A52143" w:rsidRDefault="00E02C52" w:rsidP="00872262">
      <w:pPr>
        <w:pStyle w:val="Heading1"/>
        <w:rPr>
          <w:rFonts w:asciiTheme="minorHAnsi" w:hAnsiTheme="minorHAnsi" w:cs="Calibri"/>
        </w:rPr>
      </w:pPr>
      <w:r w:rsidRPr="00A52143">
        <w:rPr>
          <w:rFonts w:asciiTheme="minorHAnsi" w:hAnsiTheme="minorHAnsi" w:cs="Calibri"/>
          <w:bCs w:val="0"/>
          <w:noProof/>
          <w:kern w:val="28"/>
          <w:sz w:val="28"/>
        </w:rPr>
        <w:t xml:space="preserve">Changes to </w:t>
      </w:r>
      <w:r w:rsidR="00C3445E">
        <w:rPr>
          <w:rFonts w:asciiTheme="minorHAnsi" w:hAnsiTheme="minorHAnsi" w:cs="Calibri"/>
          <w:bCs w:val="0"/>
          <w:noProof/>
          <w:kern w:val="28"/>
          <w:sz w:val="28"/>
        </w:rPr>
        <w:t>f</w:t>
      </w:r>
      <w:r w:rsidR="00872262" w:rsidRPr="00A52143">
        <w:rPr>
          <w:rFonts w:asciiTheme="minorHAnsi" w:hAnsiTheme="minorHAnsi" w:cs="Calibri"/>
          <w:bCs w:val="0"/>
          <w:noProof/>
          <w:kern w:val="28"/>
          <w:sz w:val="28"/>
        </w:rPr>
        <w:t xml:space="preserve">ixed </w:t>
      </w:r>
      <w:r w:rsidR="00C3445E">
        <w:rPr>
          <w:rFonts w:asciiTheme="minorHAnsi" w:hAnsiTheme="minorHAnsi" w:cs="Calibri"/>
          <w:bCs w:val="0"/>
          <w:noProof/>
          <w:kern w:val="28"/>
          <w:sz w:val="28"/>
        </w:rPr>
        <w:t>t</w:t>
      </w:r>
      <w:r w:rsidR="00872262" w:rsidRPr="00A52143">
        <w:rPr>
          <w:rFonts w:asciiTheme="minorHAnsi" w:hAnsiTheme="minorHAnsi" w:cs="Calibri"/>
          <w:bCs w:val="0"/>
          <w:noProof/>
          <w:kern w:val="28"/>
          <w:sz w:val="28"/>
        </w:rPr>
        <w:t xml:space="preserve">erm </w:t>
      </w:r>
      <w:r w:rsidR="00C3445E">
        <w:rPr>
          <w:rFonts w:asciiTheme="minorHAnsi" w:hAnsiTheme="minorHAnsi" w:cs="Calibri"/>
          <w:bCs w:val="0"/>
          <w:noProof/>
          <w:kern w:val="28"/>
          <w:sz w:val="28"/>
        </w:rPr>
        <w:t>c</w:t>
      </w:r>
      <w:r w:rsidR="00872262" w:rsidRPr="00A52143">
        <w:rPr>
          <w:rFonts w:asciiTheme="minorHAnsi" w:hAnsiTheme="minorHAnsi" w:cs="Calibri"/>
          <w:bCs w:val="0"/>
          <w:noProof/>
          <w:kern w:val="28"/>
          <w:sz w:val="28"/>
        </w:rPr>
        <w:t>ontract</w:t>
      </w:r>
      <w:r w:rsidR="00F93BB4" w:rsidRPr="00A52143">
        <w:rPr>
          <w:rFonts w:asciiTheme="minorHAnsi" w:hAnsiTheme="minorHAnsi" w:cs="Calibri"/>
          <w:bCs w:val="0"/>
          <w:noProof/>
          <w:kern w:val="28"/>
          <w:sz w:val="28"/>
        </w:rPr>
        <w:t xml:space="preserve"> </w:t>
      </w:r>
      <w:r w:rsidR="00C3445E">
        <w:rPr>
          <w:rFonts w:asciiTheme="minorHAnsi" w:hAnsiTheme="minorHAnsi" w:cs="Calibri"/>
          <w:bCs w:val="0"/>
          <w:noProof/>
          <w:kern w:val="28"/>
          <w:sz w:val="28"/>
        </w:rPr>
        <w:t>p</w:t>
      </w:r>
      <w:r w:rsidR="00F93BB4" w:rsidRPr="00A52143">
        <w:rPr>
          <w:rFonts w:asciiTheme="minorHAnsi" w:hAnsiTheme="minorHAnsi" w:cs="Calibri"/>
          <w:bCs w:val="0"/>
          <w:noProof/>
          <w:kern w:val="28"/>
          <w:sz w:val="28"/>
        </w:rPr>
        <w:t>rovisions</w:t>
      </w:r>
    </w:p>
    <w:p w14:paraId="1FA754F7" w14:textId="64066017" w:rsidR="00872262" w:rsidRPr="00A52143" w:rsidRDefault="00872262" w:rsidP="616AB76A">
      <w:pPr>
        <w:pBdr>
          <w:bottom w:val="single" w:sz="6" w:space="1" w:color="auto"/>
        </w:pBdr>
        <w:spacing w:after="0"/>
        <w:jc w:val="both"/>
        <w:rPr>
          <w:rFonts w:cs="Calibri"/>
        </w:rPr>
      </w:pPr>
      <w:r w:rsidRPr="616AB76A">
        <w:rPr>
          <w:rFonts w:cs="Calibri"/>
        </w:rPr>
        <w:t xml:space="preserve">Last updated: </w:t>
      </w:r>
      <w:r w:rsidR="0AA13FC7" w:rsidRPr="616AB76A">
        <w:rPr>
          <w:rFonts w:cs="Calibri"/>
        </w:rPr>
        <w:t>6</w:t>
      </w:r>
      <w:r w:rsidR="00DF1B5F" w:rsidRPr="616AB76A">
        <w:rPr>
          <w:rFonts w:cs="Calibri"/>
        </w:rPr>
        <w:t xml:space="preserve"> December</w:t>
      </w:r>
      <w:r w:rsidRPr="616AB76A">
        <w:rPr>
          <w:rFonts w:cs="Calibri"/>
        </w:rPr>
        <w:t xml:space="preserve"> 2023</w:t>
      </w:r>
    </w:p>
    <w:p w14:paraId="717344F2" w14:textId="77777777" w:rsidR="00872262" w:rsidRPr="001E7055" w:rsidRDefault="00872262" w:rsidP="00872262">
      <w:pPr>
        <w:spacing w:after="0"/>
        <w:jc w:val="both"/>
        <w:rPr>
          <w:rFonts w:ascii="Calibri" w:hAnsi="Calibri" w:cs="Calibri"/>
          <w:i/>
          <w:iCs/>
        </w:rPr>
      </w:pPr>
    </w:p>
    <w:p w14:paraId="295C4809" w14:textId="0FFFB761" w:rsidR="00D84C12" w:rsidRPr="0041770E" w:rsidRDefault="00D84C12" w:rsidP="0041770E">
      <w:pPr>
        <w:spacing w:line="276" w:lineRule="auto"/>
        <w:rPr>
          <w:rFonts w:eastAsia="Times New Roman" w:cs="Calibri"/>
          <w:sz w:val="24"/>
          <w:szCs w:val="24"/>
        </w:rPr>
      </w:pPr>
      <w:r w:rsidRPr="616AB76A">
        <w:rPr>
          <w:rFonts w:eastAsia="Times New Roman" w:cs="Calibri"/>
          <w:sz w:val="24"/>
          <w:szCs w:val="24"/>
        </w:rPr>
        <w:t xml:space="preserve">These frequently asked questions explain changes to fixed term contracts in relation to the Pacific Australia Labour Mobility </w:t>
      </w:r>
      <w:r w:rsidR="002760B2" w:rsidRPr="616AB76A">
        <w:rPr>
          <w:rFonts w:eastAsia="Times New Roman" w:cs="Calibri"/>
          <w:sz w:val="24"/>
          <w:szCs w:val="24"/>
        </w:rPr>
        <w:t>(PALM) s</w:t>
      </w:r>
      <w:r w:rsidRPr="616AB76A">
        <w:rPr>
          <w:rFonts w:eastAsia="Times New Roman" w:cs="Calibri"/>
          <w:sz w:val="24"/>
          <w:szCs w:val="24"/>
        </w:rPr>
        <w:t>cheme</w:t>
      </w:r>
      <w:r w:rsidR="00E32DCE" w:rsidRPr="616AB76A">
        <w:rPr>
          <w:rFonts w:eastAsia="Times New Roman" w:cs="Calibri"/>
          <w:sz w:val="24"/>
          <w:szCs w:val="24"/>
        </w:rPr>
        <w:t xml:space="preserve">. For </w:t>
      </w:r>
      <w:r w:rsidR="007202F6" w:rsidRPr="616AB76A">
        <w:rPr>
          <w:rFonts w:eastAsia="Times New Roman" w:cs="Calibri"/>
          <w:sz w:val="24"/>
          <w:szCs w:val="24"/>
        </w:rPr>
        <w:t>further</w:t>
      </w:r>
      <w:r w:rsidR="00E32DCE" w:rsidRPr="616AB76A">
        <w:rPr>
          <w:rFonts w:eastAsia="Times New Roman" w:cs="Calibri"/>
          <w:sz w:val="24"/>
          <w:szCs w:val="24"/>
        </w:rPr>
        <w:t xml:space="preserve"> information </w:t>
      </w:r>
      <w:r w:rsidR="007202F6" w:rsidRPr="616AB76A">
        <w:rPr>
          <w:rFonts w:eastAsia="Times New Roman" w:cs="Calibri"/>
          <w:sz w:val="24"/>
          <w:szCs w:val="24"/>
        </w:rPr>
        <w:t xml:space="preserve">on </w:t>
      </w:r>
      <w:r w:rsidR="00B67857" w:rsidRPr="616AB76A">
        <w:rPr>
          <w:rFonts w:eastAsia="Times New Roman" w:cs="Calibri"/>
          <w:sz w:val="24"/>
          <w:szCs w:val="24"/>
        </w:rPr>
        <w:t>fixed</w:t>
      </w:r>
      <w:r w:rsidR="007202F6" w:rsidRPr="616AB76A">
        <w:rPr>
          <w:rFonts w:eastAsia="Times New Roman" w:cs="Calibri"/>
          <w:sz w:val="24"/>
          <w:szCs w:val="24"/>
        </w:rPr>
        <w:t xml:space="preserve"> term contracts </w:t>
      </w:r>
      <w:r w:rsidR="00B20D5C" w:rsidRPr="616AB76A">
        <w:rPr>
          <w:rFonts w:eastAsia="Times New Roman" w:cs="Calibri"/>
          <w:sz w:val="24"/>
          <w:szCs w:val="24"/>
        </w:rPr>
        <w:t xml:space="preserve">please refer to the </w:t>
      </w:r>
      <w:hyperlink r:id="rId11">
        <w:r w:rsidR="007202F6" w:rsidRPr="616AB76A">
          <w:rPr>
            <w:rStyle w:val="Hyperlink"/>
            <w:rFonts w:eastAsia="Times New Roman" w:cs="Calibri"/>
            <w:sz w:val="24"/>
            <w:szCs w:val="24"/>
          </w:rPr>
          <w:t>F</w:t>
        </w:r>
        <w:r w:rsidR="00B67857" w:rsidRPr="616AB76A">
          <w:rPr>
            <w:rStyle w:val="Hyperlink"/>
            <w:rFonts w:eastAsia="Times New Roman" w:cs="Calibri"/>
            <w:sz w:val="24"/>
            <w:szCs w:val="24"/>
          </w:rPr>
          <w:t>ixed Term Contract Information Statement</w:t>
        </w:r>
      </w:hyperlink>
      <w:r w:rsidR="00B67857" w:rsidRPr="616AB76A">
        <w:rPr>
          <w:rFonts w:eastAsia="Times New Roman" w:cs="Calibri"/>
          <w:sz w:val="24"/>
          <w:szCs w:val="24"/>
        </w:rPr>
        <w:t xml:space="preserve"> on the Fair Work Ombudsman website.</w:t>
      </w:r>
    </w:p>
    <w:p w14:paraId="60638C6F" w14:textId="77777777" w:rsidR="007A3E89" w:rsidRPr="00D54539" w:rsidRDefault="007A3E89" w:rsidP="0041770E">
      <w:pPr>
        <w:spacing w:line="276" w:lineRule="auto"/>
        <w:rPr>
          <w:rFonts w:asciiTheme="majorHAnsi" w:eastAsia="Times New Roman" w:hAnsiTheme="majorHAnsi" w:cs="Calibri"/>
          <w:b/>
          <w:bCs/>
          <w:color w:val="00A880" w:themeColor="accent2"/>
          <w:sz w:val="16"/>
          <w:szCs w:val="16"/>
        </w:rPr>
      </w:pPr>
    </w:p>
    <w:p w14:paraId="3150F046" w14:textId="7D8131E1" w:rsidR="00872262" w:rsidRPr="005D4B54" w:rsidRDefault="0031088A" w:rsidP="0041770E">
      <w:pPr>
        <w:spacing w:line="276" w:lineRule="auto"/>
        <w:rPr>
          <w:rFonts w:asciiTheme="majorHAnsi" w:eastAsia="Times New Roman" w:hAnsiTheme="majorHAnsi" w:cs="Calibri"/>
          <w:b/>
          <w:bCs/>
          <w:color w:val="00A880" w:themeColor="accent2"/>
          <w:sz w:val="22"/>
          <w:szCs w:val="22"/>
        </w:rPr>
      </w:pPr>
      <w:r w:rsidRPr="005D4B54">
        <w:rPr>
          <w:rFonts w:asciiTheme="majorHAnsi" w:eastAsia="Times New Roman" w:hAnsiTheme="majorHAnsi" w:cs="Calibri"/>
          <w:b/>
          <w:bCs/>
          <w:color w:val="00A880" w:themeColor="accent2"/>
          <w:sz w:val="22"/>
          <w:szCs w:val="22"/>
        </w:rPr>
        <w:t>What is changing and why?</w:t>
      </w:r>
    </w:p>
    <w:p w14:paraId="78A9F18B" w14:textId="67F38062" w:rsidR="00CA7131" w:rsidRPr="0041770E" w:rsidRDefault="008444A6" w:rsidP="0041770E">
      <w:pPr>
        <w:spacing w:line="276" w:lineRule="auto"/>
        <w:rPr>
          <w:rFonts w:eastAsia="Times New Roman" w:cs="Calibri"/>
          <w:sz w:val="22"/>
          <w:szCs w:val="22"/>
        </w:rPr>
      </w:pPr>
      <w:r w:rsidRPr="0041770E">
        <w:rPr>
          <w:rFonts w:eastAsia="Times New Roman" w:cs="Calibri"/>
          <w:sz w:val="22"/>
          <w:szCs w:val="22"/>
        </w:rPr>
        <w:t xml:space="preserve">The Australian Government is implementing changes to </w:t>
      </w:r>
      <w:r w:rsidR="00D1238F" w:rsidRPr="0041770E">
        <w:rPr>
          <w:rFonts w:eastAsia="Times New Roman" w:cs="Calibri"/>
          <w:sz w:val="22"/>
          <w:szCs w:val="22"/>
        </w:rPr>
        <w:t xml:space="preserve">limit the use of </w:t>
      </w:r>
      <w:r w:rsidRPr="0041770E">
        <w:rPr>
          <w:rFonts w:eastAsia="Times New Roman" w:cs="Calibri"/>
          <w:sz w:val="22"/>
          <w:szCs w:val="22"/>
        </w:rPr>
        <w:t>fixed term contract provisions</w:t>
      </w:r>
      <w:r w:rsidR="00CA7131" w:rsidRPr="0041770E">
        <w:rPr>
          <w:rFonts w:eastAsia="Times New Roman" w:cs="Calibri"/>
          <w:sz w:val="22"/>
          <w:szCs w:val="22"/>
        </w:rPr>
        <w:t>.</w:t>
      </w:r>
    </w:p>
    <w:p w14:paraId="5BB80D0B" w14:textId="23791F13" w:rsidR="008444A6" w:rsidRPr="0041770E" w:rsidRDefault="008444A6"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From 6 December 2023, the changes limit the use of fixed term contracts for the same role to 2 consecutive contracts, or a maximum contract length of 2 years – whichever is shorter. </w:t>
      </w:r>
    </w:p>
    <w:p w14:paraId="44D2179A" w14:textId="77777777" w:rsidR="00974A58" w:rsidRPr="0041770E" w:rsidRDefault="0062625F"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Exceptions will apply in limited circumstances </w:t>
      </w:r>
      <w:r w:rsidR="002043AF" w:rsidRPr="0041770E">
        <w:rPr>
          <w:rFonts w:eastAsia="Times New Roman" w:cs="Calibri"/>
          <w:sz w:val="22"/>
          <w:szCs w:val="22"/>
        </w:rPr>
        <w:t>where genuine fixed term contracts are require</w:t>
      </w:r>
      <w:r w:rsidR="00974A58" w:rsidRPr="0041770E">
        <w:rPr>
          <w:rFonts w:eastAsia="Times New Roman" w:cs="Calibri"/>
          <w:sz w:val="22"/>
          <w:szCs w:val="22"/>
        </w:rPr>
        <w:t>d.</w:t>
      </w:r>
    </w:p>
    <w:p w14:paraId="3ED939A9" w14:textId="419B1307" w:rsidR="008444A6" w:rsidRPr="0041770E" w:rsidRDefault="00974A58"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In practice, t</w:t>
      </w:r>
      <w:r w:rsidR="008444A6" w:rsidRPr="0041770E">
        <w:rPr>
          <w:rFonts w:eastAsia="Times New Roman" w:cs="Calibri"/>
          <w:sz w:val="22"/>
          <w:szCs w:val="22"/>
        </w:rPr>
        <w:t xml:space="preserve">his means after 2 years or 2 consecutive contracts, </w:t>
      </w:r>
      <w:r w:rsidR="00877437" w:rsidRPr="0041770E">
        <w:rPr>
          <w:rFonts w:eastAsia="Times New Roman" w:cs="Calibri"/>
          <w:sz w:val="22"/>
          <w:szCs w:val="22"/>
        </w:rPr>
        <w:t xml:space="preserve">if an employer intends to reengage the same employee, </w:t>
      </w:r>
      <w:r w:rsidR="00710014" w:rsidRPr="0041770E">
        <w:rPr>
          <w:rFonts w:eastAsia="Times New Roman" w:cs="Calibri"/>
          <w:sz w:val="22"/>
          <w:szCs w:val="22"/>
        </w:rPr>
        <w:t xml:space="preserve">any further offers of employment </w:t>
      </w:r>
      <w:r w:rsidR="0043718E" w:rsidRPr="0041770E">
        <w:rPr>
          <w:rFonts w:eastAsia="Times New Roman" w:cs="Calibri"/>
          <w:sz w:val="22"/>
          <w:szCs w:val="22"/>
        </w:rPr>
        <w:t>must be</w:t>
      </w:r>
      <w:r w:rsidR="008444A6" w:rsidRPr="0041770E">
        <w:rPr>
          <w:rFonts w:eastAsia="Times New Roman" w:cs="Calibri"/>
          <w:sz w:val="22"/>
          <w:szCs w:val="22"/>
        </w:rPr>
        <w:t xml:space="preserve"> permanent</w:t>
      </w:r>
      <w:r w:rsidR="0043718E" w:rsidRPr="0041770E">
        <w:rPr>
          <w:rFonts w:eastAsia="Times New Roman" w:cs="Calibri"/>
          <w:sz w:val="22"/>
          <w:szCs w:val="22"/>
        </w:rPr>
        <w:t xml:space="preserve"> and ongoing</w:t>
      </w:r>
      <w:r w:rsidR="008444A6" w:rsidRPr="0041770E">
        <w:rPr>
          <w:rFonts w:eastAsia="Times New Roman" w:cs="Calibri"/>
          <w:sz w:val="22"/>
          <w:szCs w:val="22"/>
        </w:rPr>
        <w:t xml:space="preserve">. </w:t>
      </w:r>
    </w:p>
    <w:p w14:paraId="0A0DE51D" w14:textId="7196F6FC" w:rsidR="00C03EDA" w:rsidRPr="0041770E" w:rsidRDefault="00C03EDA"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If an employer offers a further fixed term contract, or the existing contract is extended or renewed, it will be in breach of the provisions and the expiry date of the contract will not be valid. This means the employee is permanent and gains the entitlements of permanent employees from the commencement date of that cont</w:t>
      </w:r>
      <w:r w:rsidR="64ED498A" w:rsidRPr="0041770E">
        <w:rPr>
          <w:rFonts w:eastAsia="Times New Roman" w:cs="Calibri"/>
          <w:sz w:val="22"/>
          <w:szCs w:val="22"/>
        </w:rPr>
        <w:t>r</w:t>
      </w:r>
      <w:r w:rsidRPr="0041770E">
        <w:rPr>
          <w:rFonts w:eastAsia="Times New Roman" w:cs="Calibri"/>
          <w:sz w:val="22"/>
          <w:szCs w:val="22"/>
        </w:rPr>
        <w:t>act.</w:t>
      </w:r>
    </w:p>
    <w:p w14:paraId="01F41291" w14:textId="308D15FF" w:rsidR="00173DB9" w:rsidRPr="0041770E" w:rsidRDefault="00173DB9"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From 6 December 2023, employers will have to give employees they’re engaging on new fixed term contracts a Fixed Term Contract Information Statement. This statement will be made available </w:t>
      </w:r>
      <w:r w:rsidR="00CC71D2" w:rsidRPr="0041770E">
        <w:rPr>
          <w:rFonts w:eastAsia="Times New Roman" w:cs="Calibri"/>
          <w:sz w:val="22"/>
          <w:szCs w:val="22"/>
        </w:rPr>
        <w:t xml:space="preserve">on the Fair Work Ombudsman website </w:t>
      </w:r>
      <w:r w:rsidRPr="0041770E">
        <w:rPr>
          <w:rFonts w:eastAsia="Times New Roman" w:cs="Calibri"/>
          <w:sz w:val="22"/>
          <w:szCs w:val="22"/>
        </w:rPr>
        <w:t>on 6</w:t>
      </w:r>
      <w:r w:rsidR="0F4727E7" w:rsidRPr="0041770E">
        <w:rPr>
          <w:rFonts w:eastAsia="Times New Roman" w:cs="Calibri"/>
          <w:sz w:val="22"/>
          <w:szCs w:val="22"/>
        </w:rPr>
        <w:t xml:space="preserve"> </w:t>
      </w:r>
      <w:r w:rsidRPr="0041770E">
        <w:rPr>
          <w:rFonts w:eastAsia="Times New Roman" w:cs="Calibri"/>
          <w:sz w:val="22"/>
          <w:szCs w:val="22"/>
        </w:rPr>
        <w:t>December 2023.</w:t>
      </w:r>
    </w:p>
    <w:p w14:paraId="618B0EC1" w14:textId="7D359C5C" w:rsidR="00B4573A" w:rsidRPr="0041770E" w:rsidRDefault="003D4E15"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Refer to </w:t>
      </w:r>
      <w:hyperlink r:id="rId12" w:anchor="prior-contracts" w:history="1">
        <w:r w:rsidRPr="0041770E">
          <w:rPr>
            <w:rStyle w:val="Hyperlink"/>
            <w:sz w:val="22"/>
            <w:szCs w:val="22"/>
          </w:rPr>
          <w:t>New rules for fixed term contracts - Fair Work Ombudsman</w:t>
        </w:r>
      </w:hyperlink>
      <w:r w:rsidR="00E446E5" w:rsidRPr="0041770E">
        <w:rPr>
          <w:sz w:val="22"/>
          <w:szCs w:val="22"/>
        </w:rPr>
        <w:t xml:space="preserve"> </w:t>
      </w:r>
      <w:r w:rsidR="00E446E5" w:rsidRPr="0041770E">
        <w:rPr>
          <w:rFonts w:eastAsia="Times New Roman" w:cs="Calibri"/>
          <w:sz w:val="22"/>
          <w:szCs w:val="22"/>
        </w:rPr>
        <w:t xml:space="preserve">for further information on changes </w:t>
      </w:r>
      <w:r w:rsidR="00B4573A" w:rsidRPr="0041770E">
        <w:rPr>
          <w:rFonts w:eastAsia="Times New Roman" w:cs="Calibri"/>
          <w:sz w:val="22"/>
          <w:szCs w:val="22"/>
        </w:rPr>
        <w:t>to fixed term contracts that apply from 6 December 2023</w:t>
      </w:r>
      <w:r w:rsidR="00E446E5" w:rsidRPr="0041770E">
        <w:rPr>
          <w:rFonts w:eastAsia="Times New Roman" w:cs="Calibri"/>
          <w:sz w:val="22"/>
          <w:szCs w:val="22"/>
        </w:rPr>
        <w:t>.</w:t>
      </w:r>
    </w:p>
    <w:p w14:paraId="7B957C05" w14:textId="77777777" w:rsidR="00721BA4" w:rsidRPr="005D4B54" w:rsidRDefault="00721BA4" w:rsidP="0041770E">
      <w:pPr>
        <w:spacing w:line="276" w:lineRule="auto"/>
        <w:rPr>
          <w:rFonts w:cs="Calibri"/>
          <w:sz w:val="22"/>
          <w:szCs w:val="22"/>
        </w:rPr>
      </w:pPr>
    </w:p>
    <w:p w14:paraId="63289A79" w14:textId="77777777" w:rsidR="00B00ADE" w:rsidRPr="005D4B54" w:rsidRDefault="00746E66" w:rsidP="0041770E">
      <w:pPr>
        <w:spacing w:line="276" w:lineRule="auto"/>
        <w:rPr>
          <w:rFonts w:eastAsia="Times New Roman" w:cs="Calibri"/>
          <w:b/>
          <w:bCs/>
          <w:color w:val="00A880" w:themeColor="accent2"/>
          <w:sz w:val="22"/>
          <w:szCs w:val="22"/>
        </w:rPr>
      </w:pPr>
      <w:r w:rsidRPr="005D4B54">
        <w:rPr>
          <w:rFonts w:eastAsia="Times New Roman" w:cs="Calibri"/>
          <w:b/>
          <w:bCs/>
          <w:color w:val="00A880" w:themeColor="accent2"/>
          <w:sz w:val="22"/>
          <w:szCs w:val="22"/>
        </w:rPr>
        <w:t xml:space="preserve">When do the changes commence? </w:t>
      </w:r>
    </w:p>
    <w:p w14:paraId="14E75F2E" w14:textId="65682AD6" w:rsidR="00B00ADE" w:rsidRPr="005D4B54" w:rsidRDefault="00B00ADE" w:rsidP="0041770E">
      <w:pPr>
        <w:spacing w:line="276" w:lineRule="auto"/>
        <w:rPr>
          <w:rFonts w:eastAsia="Times New Roman" w:cs="Calibri"/>
          <w:sz w:val="22"/>
          <w:szCs w:val="22"/>
        </w:rPr>
      </w:pPr>
      <w:r w:rsidRPr="005D4B54">
        <w:rPr>
          <w:rFonts w:eastAsia="Times New Roman" w:cs="Calibri"/>
          <w:sz w:val="22"/>
          <w:szCs w:val="22"/>
        </w:rPr>
        <w:t xml:space="preserve">Changes to the fixed term contract provisions come </w:t>
      </w:r>
      <w:r w:rsidR="007D3167" w:rsidRPr="005D4B54">
        <w:rPr>
          <w:rFonts w:eastAsia="Times New Roman" w:cs="Calibri"/>
          <w:sz w:val="22"/>
          <w:szCs w:val="22"/>
        </w:rPr>
        <w:t>into</w:t>
      </w:r>
      <w:r w:rsidRPr="005D4B54">
        <w:rPr>
          <w:rFonts w:eastAsia="Times New Roman" w:cs="Calibri"/>
          <w:sz w:val="22"/>
          <w:szCs w:val="22"/>
        </w:rPr>
        <w:t xml:space="preserve"> effect on 6 December 2023.</w:t>
      </w:r>
    </w:p>
    <w:p w14:paraId="0147736B" w14:textId="77777777" w:rsidR="00B00ADE" w:rsidRPr="005D4B54" w:rsidRDefault="00B00ADE" w:rsidP="0041770E">
      <w:pPr>
        <w:spacing w:line="276" w:lineRule="auto"/>
        <w:rPr>
          <w:rFonts w:eastAsia="Times New Roman" w:cs="Calibri"/>
          <w:sz w:val="22"/>
          <w:szCs w:val="22"/>
        </w:rPr>
      </w:pPr>
    </w:p>
    <w:p w14:paraId="241F9B29" w14:textId="52A812D5" w:rsidR="00746E66" w:rsidRPr="005D4B54" w:rsidRDefault="00746E66" w:rsidP="0041770E">
      <w:pPr>
        <w:spacing w:line="276" w:lineRule="auto"/>
        <w:rPr>
          <w:rFonts w:eastAsia="Times New Roman" w:cs="Calibri"/>
          <w:b/>
          <w:bCs/>
          <w:color w:val="00A880" w:themeColor="accent2"/>
          <w:sz w:val="22"/>
          <w:szCs w:val="22"/>
        </w:rPr>
      </w:pPr>
      <w:r w:rsidRPr="005D4B54">
        <w:rPr>
          <w:rFonts w:eastAsia="Times New Roman" w:cs="Calibri"/>
          <w:b/>
          <w:bCs/>
          <w:color w:val="00A880" w:themeColor="accent2"/>
          <w:sz w:val="22"/>
          <w:szCs w:val="22"/>
        </w:rPr>
        <w:lastRenderedPageBreak/>
        <w:t xml:space="preserve">What recruitments will they apply to? </w:t>
      </w:r>
    </w:p>
    <w:p w14:paraId="7B842D7A" w14:textId="66662D0B" w:rsidR="00E540EC" w:rsidRPr="005D4B54" w:rsidRDefault="00E540EC" w:rsidP="0041770E">
      <w:pPr>
        <w:pStyle w:val="ListParagraph"/>
        <w:spacing w:line="276" w:lineRule="auto"/>
        <w:ind w:left="0"/>
        <w:rPr>
          <w:rStyle w:val="normaltextrun"/>
          <w:rFonts w:cs="Calibri"/>
          <w:color w:val="000000"/>
          <w:sz w:val="22"/>
          <w:szCs w:val="22"/>
          <w:shd w:val="clear" w:color="auto" w:fill="FFFFFF"/>
        </w:rPr>
      </w:pPr>
      <w:r w:rsidRPr="005D4B54">
        <w:rPr>
          <w:rStyle w:val="normaltextrun"/>
          <w:rFonts w:cs="Calibri"/>
          <w:color w:val="000000"/>
          <w:sz w:val="22"/>
          <w:szCs w:val="22"/>
          <w:shd w:val="clear" w:color="auto" w:fill="FFFFFF"/>
        </w:rPr>
        <w:t>The changes to fixed term contract</w:t>
      </w:r>
      <w:r w:rsidR="00D86458" w:rsidRPr="005D4B54">
        <w:rPr>
          <w:rStyle w:val="normaltextrun"/>
          <w:rFonts w:cs="Calibri"/>
          <w:color w:val="000000"/>
          <w:sz w:val="22"/>
          <w:szCs w:val="22"/>
          <w:shd w:val="clear" w:color="auto" w:fill="FFFFFF"/>
        </w:rPr>
        <w:t xml:space="preserve"> limitations </w:t>
      </w:r>
      <w:r w:rsidRPr="005D4B54">
        <w:rPr>
          <w:rStyle w:val="normaltextrun"/>
          <w:rFonts w:cs="Calibri"/>
          <w:color w:val="000000"/>
          <w:sz w:val="22"/>
          <w:szCs w:val="22"/>
          <w:shd w:val="clear" w:color="auto" w:fill="FFFFFF"/>
        </w:rPr>
        <w:t>only apply to new contracts entered into on or after 6</w:t>
      </w:r>
      <w:r w:rsidR="00C958B1" w:rsidRPr="005D4B54">
        <w:rPr>
          <w:rStyle w:val="normaltextrun"/>
          <w:rFonts w:cs="Calibri"/>
          <w:color w:val="000000"/>
          <w:sz w:val="22"/>
          <w:szCs w:val="22"/>
          <w:shd w:val="clear" w:color="auto" w:fill="FFFFFF"/>
        </w:rPr>
        <w:t> </w:t>
      </w:r>
      <w:r w:rsidRPr="005D4B54">
        <w:rPr>
          <w:rStyle w:val="normaltextrun"/>
          <w:rFonts w:cs="Calibri"/>
          <w:color w:val="000000"/>
          <w:sz w:val="22"/>
          <w:szCs w:val="22"/>
          <w:shd w:val="clear" w:color="auto" w:fill="FFFFFF"/>
        </w:rPr>
        <w:t xml:space="preserve">December 2023. </w:t>
      </w:r>
    </w:p>
    <w:p w14:paraId="4B3A968A" w14:textId="77777777" w:rsidR="0041770E" w:rsidRDefault="0041770E" w:rsidP="0041770E">
      <w:pPr>
        <w:spacing w:line="276" w:lineRule="auto"/>
        <w:rPr>
          <w:rStyle w:val="normaltextrun"/>
          <w:rFonts w:cs="Calibri"/>
          <w:b/>
          <w:bCs/>
          <w:color w:val="00A880" w:themeColor="accent2"/>
          <w:sz w:val="22"/>
          <w:szCs w:val="22"/>
          <w:shd w:val="clear" w:color="auto" w:fill="FFFFFF"/>
        </w:rPr>
      </w:pPr>
    </w:p>
    <w:p w14:paraId="5C99B117" w14:textId="4CCC0DCF" w:rsidR="00473B7F" w:rsidRPr="005D4B54" w:rsidRDefault="00E84079" w:rsidP="0041770E">
      <w:pPr>
        <w:spacing w:line="276" w:lineRule="auto"/>
        <w:rPr>
          <w:rStyle w:val="normaltextrun"/>
          <w:rFonts w:cs="Calibri"/>
          <w:b/>
          <w:bCs/>
          <w:color w:val="00A880" w:themeColor="accent2"/>
          <w:sz w:val="22"/>
          <w:szCs w:val="22"/>
          <w:shd w:val="clear" w:color="auto" w:fill="FFFFFF"/>
        </w:rPr>
      </w:pPr>
      <w:r w:rsidRPr="005D4B54">
        <w:rPr>
          <w:rStyle w:val="normaltextrun"/>
          <w:rFonts w:cs="Calibri"/>
          <w:b/>
          <w:bCs/>
          <w:color w:val="00A880" w:themeColor="accent2"/>
          <w:sz w:val="22"/>
          <w:szCs w:val="22"/>
          <w:shd w:val="clear" w:color="auto" w:fill="FFFFFF"/>
        </w:rPr>
        <w:t>What if there is a contract in place before 6 December</w:t>
      </w:r>
      <w:r w:rsidR="00717219" w:rsidRPr="005D4B54">
        <w:rPr>
          <w:rStyle w:val="normaltextrun"/>
          <w:rFonts w:cs="Calibri"/>
          <w:b/>
          <w:bCs/>
          <w:color w:val="00A880" w:themeColor="accent2"/>
          <w:sz w:val="22"/>
          <w:szCs w:val="22"/>
          <w:shd w:val="clear" w:color="auto" w:fill="FFFFFF"/>
        </w:rPr>
        <w:t xml:space="preserve"> 2023</w:t>
      </w:r>
      <w:r w:rsidR="00473B7F" w:rsidRPr="005D4B54">
        <w:rPr>
          <w:rStyle w:val="normaltextrun"/>
          <w:rFonts w:cs="Calibri"/>
          <w:b/>
          <w:bCs/>
          <w:color w:val="00A880" w:themeColor="accent2"/>
          <w:sz w:val="22"/>
          <w:szCs w:val="22"/>
          <w:shd w:val="clear" w:color="auto" w:fill="FFFFFF"/>
        </w:rPr>
        <w:t>?</w:t>
      </w:r>
    </w:p>
    <w:p w14:paraId="0372BD5B" w14:textId="7783454D" w:rsidR="007B793E" w:rsidRPr="005D4B54" w:rsidRDefault="00473B7F" w:rsidP="0041770E">
      <w:pPr>
        <w:spacing w:line="276" w:lineRule="auto"/>
        <w:rPr>
          <w:rStyle w:val="normaltextrun"/>
          <w:rFonts w:cs="Calibri"/>
          <w:color w:val="000000"/>
          <w:sz w:val="22"/>
          <w:szCs w:val="22"/>
          <w:shd w:val="clear" w:color="auto" w:fill="FFFFFF"/>
        </w:rPr>
      </w:pPr>
      <w:r w:rsidRPr="005D4B54">
        <w:rPr>
          <w:rStyle w:val="normaltextrun"/>
          <w:rFonts w:cs="Calibri"/>
          <w:color w:val="000000"/>
          <w:sz w:val="22"/>
          <w:szCs w:val="22"/>
          <w:shd w:val="clear" w:color="auto" w:fill="FFFFFF"/>
        </w:rPr>
        <w:t xml:space="preserve">Any fixed term contract that was entered into before 6 December </w:t>
      </w:r>
      <w:r w:rsidR="00D86458" w:rsidRPr="005D4B54">
        <w:rPr>
          <w:rStyle w:val="normaltextrun"/>
          <w:rFonts w:cs="Calibri"/>
          <w:color w:val="000000"/>
          <w:sz w:val="22"/>
          <w:szCs w:val="22"/>
          <w:shd w:val="clear" w:color="auto" w:fill="FFFFFF"/>
        </w:rPr>
        <w:t xml:space="preserve">2023 </w:t>
      </w:r>
      <w:r w:rsidRPr="005D4B54">
        <w:rPr>
          <w:rStyle w:val="normaltextrun"/>
          <w:rFonts w:cs="Calibri"/>
          <w:color w:val="000000"/>
          <w:sz w:val="22"/>
          <w:szCs w:val="22"/>
          <w:shd w:val="clear" w:color="auto" w:fill="FFFFFF"/>
        </w:rPr>
        <w:t>will not be subject to the new rules</w:t>
      </w:r>
      <w:r w:rsidR="00366F12">
        <w:rPr>
          <w:rStyle w:val="normaltextrun"/>
          <w:rFonts w:cs="Calibri"/>
          <w:color w:val="000000"/>
          <w:sz w:val="22"/>
          <w:szCs w:val="22"/>
          <w:shd w:val="clear" w:color="auto" w:fill="FFFFFF"/>
        </w:rPr>
        <w:t>, unless the contract is extended or another fixed term contract is entered into after the provisions commence</w:t>
      </w:r>
      <w:r w:rsidRPr="005D4B54">
        <w:rPr>
          <w:rStyle w:val="normaltextrun"/>
          <w:rFonts w:cs="Calibri"/>
          <w:color w:val="000000"/>
          <w:sz w:val="22"/>
          <w:szCs w:val="22"/>
          <w:shd w:val="clear" w:color="auto" w:fill="FFFFFF"/>
        </w:rPr>
        <w:t>.</w:t>
      </w:r>
    </w:p>
    <w:p w14:paraId="47C5D715" w14:textId="77777777" w:rsidR="007B793E" w:rsidRPr="005D4B54" w:rsidRDefault="007B793E" w:rsidP="0041770E">
      <w:pPr>
        <w:spacing w:line="276" w:lineRule="auto"/>
        <w:rPr>
          <w:rStyle w:val="normaltextrun"/>
          <w:rFonts w:cs="Calibri"/>
          <w:color w:val="000000"/>
          <w:sz w:val="22"/>
          <w:szCs w:val="22"/>
          <w:shd w:val="clear" w:color="auto" w:fill="FFFFFF"/>
        </w:rPr>
      </w:pPr>
    </w:p>
    <w:p w14:paraId="7A2913CB" w14:textId="35362F6C" w:rsidR="00536B0D" w:rsidRPr="005D4B54" w:rsidRDefault="00536B0D" w:rsidP="0041770E">
      <w:pPr>
        <w:spacing w:line="276" w:lineRule="auto"/>
        <w:rPr>
          <w:rStyle w:val="normaltextrun"/>
          <w:rFonts w:cs="Calibri"/>
          <w:color w:val="000000"/>
          <w:sz w:val="22"/>
          <w:szCs w:val="22"/>
          <w:shd w:val="clear" w:color="auto" w:fill="FFFFFF"/>
        </w:rPr>
      </w:pPr>
      <w:r w:rsidRPr="005D4B54">
        <w:rPr>
          <w:rStyle w:val="normaltextrun"/>
          <w:rFonts w:cs="Calibri"/>
          <w:b/>
          <w:bCs/>
          <w:color w:val="00A880" w:themeColor="accent2"/>
          <w:sz w:val="22"/>
          <w:szCs w:val="22"/>
          <w:shd w:val="clear" w:color="auto" w:fill="FFFFFF"/>
        </w:rPr>
        <w:t>What if I want to extend a contract that was entered into before 6 December 2023?</w:t>
      </w:r>
      <w:r w:rsidRPr="005D4B54">
        <w:rPr>
          <w:rStyle w:val="normaltextrun"/>
          <w:rFonts w:cs="Calibri"/>
          <w:color w:val="000000"/>
          <w:sz w:val="22"/>
          <w:szCs w:val="22"/>
          <w:shd w:val="clear" w:color="auto" w:fill="FFFFFF"/>
        </w:rPr>
        <w:t xml:space="preserve"> </w:t>
      </w:r>
    </w:p>
    <w:p w14:paraId="14E947B6" w14:textId="77777777" w:rsidR="00536B0D" w:rsidRPr="005D4B54" w:rsidRDefault="00536B0D" w:rsidP="0041770E">
      <w:pPr>
        <w:spacing w:line="276" w:lineRule="auto"/>
        <w:rPr>
          <w:rStyle w:val="normaltextrun"/>
          <w:rFonts w:cs="Calibri"/>
          <w:color w:val="000000"/>
          <w:sz w:val="22"/>
          <w:szCs w:val="22"/>
          <w:shd w:val="clear" w:color="auto" w:fill="FFFFFF"/>
        </w:rPr>
      </w:pPr>
      <w:r w:rsidRPr="005D4B54">
        <w:rPr>
          <w:rStyle w:val="normaltextrun"/>
          <w:rFonts w:cs="Calibri"/>
          <w:color w:val="000000"/>
          <w:sz w:val="22"/>
          <w:szCs w:val="22"/>
          <w:shd w:val="clear" w:color="auto" w:fill="FFFFFF"/>
        </w:rPr>
        <w:t>If you seek to extend a contract that was entered into before 6 December 2023, then the new rules will apply. The pre-6 December 2023 contract will count toward the consecutive contract limit and a third fixed term contract will be prohibited. If the contract is extended, the time limitation will also apply if the total length of the contract, including the pre-6 December contract, exceeds 2 years.</w:t>
      </w:r>
      <w:r w:rsidRPr="005D4B54" w:rsidDel="008B243E">
        <w:rPr>
          <w:rStyle w:val="normaltextrun"/>
          <w:rFonts w:cs="Calibri"/>
          <w:color w:val="000000"/>
          <w:sz w:val="22"/>
          <w:szCs w:val="22"/>
          <w:shd w:val="clear" w:color="auto" w:fill="FFFFFF"/>
        </w:rPr>
        <w:t xml:space="preserve"> </w:t>
      </w:r>
    </w:p>
    <w:p w14:paraId="0851E8F1" w14:textId="77777777" w:rsidR="00536B0D" w:rsidRPr="0041770E" w:rsidRDefault="00536B0D" w:rsidP="0041770E">
      <w:pPr>
        <w:spacing w:line="276" w:lineRule="auto"/>
        <w:rPr>
          <w:rFonts w:eastAsia="Times New Roman" w:cs="Calibri"/>
          <w:sz w:val="22"/>
          <w:szCs w:val="22"/>
        </w:rPr>
      </w:pPr>
      <w:r w:rsidRPr="0041770E">
        <w:rPr>
          <w:rFonts w:eastAsia="Times New Roman" w:cs="Calibri"/>
          <w:sz w:val="22"/>
          <w:szCs w:val="22"/>
        </w:rPr>
        <w:t xml:space="preserve">For more information, please contact the Fair Work Ombudsman (FWO) for advice. Information about how to contact FWO can be found here - </w:t>
      </w:r>
      <w:hyperlink r:id="rId13">
        <w:r w:rsidRPr="0041770E">
          <w:rPr>
            <w:rStyle w:val="Hyperlink"/>
            <w:sz w:val="22"/>
            <w:szCs w:val="22"/>
          </w:rPr>
          <w:t>Contact us - Fair Work Ombudsman</w:t>
        </w:r>
      </w:hyperlink>
      <w:r w:rsidRPr="0041770E">
        <w:rPr>
          <w:sz w:val="22"/>
          <w:szCs w:val="22"/>
        </w:rPr>
        <w:t xml:space="preserve"> or call 13 13 94.</w:t>
      </w:r>
    </w:p>
    <w:p w14:paraId="0EF97055" w14:textId="7AC60A03" w:rsidR="00C708C9" w:rsidRPr="005D4B54" w:rsidRDefault="00C708C9" w:rsidP="0041770E">
      <w:pPr>
        <w:spacing w:line="276" w:lineRule="auto"/>
        <w:rPr>
          <w:rStyle w:val="normaltextrun"/>
          <w:rFonts w:cs="Calibri"/>
          <w:b/>
          <w:bCs/>
          <w:color w:val="00A880" w:themeColor="accent2"/>
          <w:sz w:val="22"/>
          <w:szCs w:val="22"/>
          <w:shd w:val="clear" w:color="auto" w:fill="FFFFFF"/>
        </w:rPr>
      </w:pPr>
    </w:p>
    <w:p w14:paraId="079E2291" w14:textId="1A70A204" w:rsidR="00B25A10" w:rsidRPr="005D4B54" w:rsidRDefault="00B25A10" w:rsidP="0041770E">
      <w:pPr>
        <w:spacing w:line="276" w:lineRule="auto"/>
        <w:rPr>
          <w:rStyle w:val="normaltextrun"/>
          <w:rFonts w:cs="Calibri"/>
          <w:color w:val="000000"/>
          <w:sz w:val="22"/>
          <w:szCs w:val="22"/>
          <w:shd w:val="clear" w:color="auto" w:fill="FFFFFF"/>
        </w:rPr>
      </w:pPr>
      <w:r w:rsidRPr="005D4B54">
        <w:rPr>
          <w:rStyle w:val="normaltextrun"/>
          <w:rFonts w:cs="Calibri"/>
          <w:b/>
          <w:bCs/>
          <w:color w:val="00A880" w:themeColor="accent2"/>
          <w:sz w:val="22"/>
          <w:szCs w:val="22"/>
          <w:shd w:val="clear" w:color="auto" w:fill="FFFFFF"/>
        </w:rPr>
        <w:t xml:space="preserve">What if I want to renew a contract that was </w:t>
      </w:r>
      <w:r w:rsidR="00F3432E" w:rsidRPr="005D4B54">
        <w:rPr>
          <w:rStyle w:val="normaltextrun"/>
          <w:rFonts w:cs="Calibri"/>
          <w:b/>
          <w:bCs/>
          <w:color w:val="00A880" w:themeColor="accent2"/>
          <w:sz w:val="22"/>
          <w:szCs w:val="22"/>
          <w:shd w:val="clear" w:color="auto" w:fill="FFFFFF"/>
        </w:rPr>
        <w:t>entered into</w:t>
      </w:r>
      <w:r w:rsidRPr="005D4B54">
        <w:rPr>
          <w:rStyle w:val="normaltextrun"/>
          <w:rFonts w:cs="Calibri"/>
          <w:b/>
          <w:bCs/>
          <w:color w:val="00A880" w:themeColor="accent2"/>
          <w:sz w:val="22"/>
          <w:szCs w:val="22"/>
          <w:shd w:val="clear" w:color="auto" w:fill="FFFFFF"/>
        </w:rPr>
        <w:t xml:space="preserve"> before 6 December 2023?</w:t>
      </w:r>
    </w:p>
    <w:p w14:paraId="07EFB6B6" w14:textId="2AC108A1" w:rsidR="00B25A10" w:rsidRPr="0041770E" w:rsidRDefault="00B25A10" w:rsidP="0041770E">
      <w:pPr>
        <w:spacing w:line="276" w:lineRule="auto"/>
        <w:rPr>
          <w:rFonts w:eastAsia="Times New Roman" w:cs="Calibri"/>
          <w:sz w:val="22"/>
          <w:szCs w:val="22"/>
        </w:rPr>
      </w:pPr>
      <w:r w:rsidRPr="0041770E">
        <w:rPr>
          <w:rStyle w:val="normaltextrun"/>
          <w:rFonts w:cs="Calibri"/>
          <w:color w:val="000000"/>
          <w:sz w:val="22"/>
          <w:szCs w:val="22"/>
          <w:shd w:val="clear" w:color="auto" w:fill="FFFFFF"/>
        </w:rPr>
        <w:t xml:space="preserve">If you seek to renew a contract, that was </w:t>
      </w:r>
      <w:r w:rsidR="00215EDE" w:rsidRPr="0041770E">
        <w:rPr>
          <w:rStyle w:val="normaltextrun"/>
          <w:rFonts w:cs="Calibri"/>
          <w:color w:val="000000"/>
          <w:sz w:val="22"/>
          <w:szCs w:val="22"/>
          <w:shd w:val="clear" w:color="auto" w:fill="FFFFFF"/>
        </w:rPr>
        <w:t>entered into</w:t>
      </w:r>
      <w:r w:rsidRPr="0041770E">
        <w:rPr>
          <w:rStyle w:val="normaltextrun"/>
          <w:rFonts w:cs="Calibri"/>
          <w:color w:val="000000"/>
          <w:sz w:val="22"/>
          <w:szCs w:val="22"/>
          <w:shd w:val="clear" w:color="auto" w:fill="FFFFFF"/>
        </w:rPr>
        <w:t xml:space="preserve"> before 6 December 2023, then the new rules </w:t>
      </w:r>
      <w:r w:rsidR="00215EDE" w:rsidRPr="0041770E">
        <w:rPr>
          <w:rStyle w:val="normaltextrun"/>
          <w:rFonts w:cs="Calibri"/>
          <w:color w:val="000000"/>
          <w:sz w:val="22"/>
          <w:szCs w:val="22"/>
          <w:shd w:val="clear" w:color="auto" w:fill="FFFFFF"/>
        </w:rPr>
        <w:t xml:space="preserve">will </w:t>
      </w:r>
      <w:r w:rsidRPr="0041770E">
        <w:rPr>
          <w:rStyle w:val="normaltextrun"/>
          <w:rFonts w:cs="Calibri"/>
          <w:color w:val="000000"/>
          <w:sz w:val="22"/>
          <w:szCs w:val="22"/>
          <w:shd w:val="clear" w:color="auto" w:fill="FFFFFF"/>
        </w:rPr>
        <w:t xml:space="preserve">apply. The pre-6 December 2023 contract will count toward the </w:t>
      </w:r>
      <w:r w:rsidR="00FE73CD" w:rsidRPr="0041770E">
        <w:rPr>
          <w:rStyle w:val="normaltextrun"/>
          <w:rFonts w:cs="Calibri"/>
          <w:color w:val="000000"/>
          <w:sz w:val="22"/>
          <w:szCs w:val="22"/>
          <w:shd w:val="clear" w:color="auto" w:fill="FFFFFF"/>
        </w:rPr>
        <w:t>time</w:t>
      </w:r>
      <w:r w:rsidRPr="0041770E">
        <w:rPr>
          <w:rStyle w:val="normaltextrun"/>
          <w:rFonts w:cs="Calibri"/>
          <w:color w:val="000000"/>
          <w:sz w:val="22"/>
          <w:szCs w:val="22"/>
          <w:shd w:val="clear" w:color="auto" w:fill="FFFFFF"/>
        </w:rPr>
        <w:t xml:space="preserve"> limitations. For example, </w:t>
      </w:r>
      <w:r w:rsidR="00FE73CD" w:rsidRPr="0041770E">
        <w:rPr>
          <w:rStyle w:val="normaltextrun"/>
          <w:rFonts w:cs="Calibri"/>
          <w:color w:val="000000"/>
          <w:sz w:val="22"/>
          <w:szCs w:val="22"/>
          <w:shd w:val="clear" w:color="auto" w:fill="FFFFFF"/>
        </w:rPr>
        <w:t>the tot</w:t>
      </w:r>
      <w:r w:rsidR="00267FA7" w:rsidRPr="0041770E">
        <w:rPr>
          <w:rStyle w:val="normaltextrun"/>
          <w:rFonts w:cs="Calibri"/>
          <w:color w:val="000000"/>
          <w:sz w:val="22"/>
          <w:szCs w:val="22"/>
          <w:shd w:val="clear" w:color="auto" w:fill="FFFFFF"/>
        </w:rPr>
        <w:t>al length of employment of the pre-6 December 2023 contract</w:t>
      </w:r>
      <w:r w:rsidR="002B26D6" w:rsidRPr="0041770E">
        <w:rPr>
          <w:rStyle w:val="normaltextrun"/>
          <w:rFonts w:cs="Calibri"/>
          <w:color w:val="000000"/>
          <w:sz w:val="22"/>
          <w:szCs w:val="22"/>
          <w:shd w:val="clear" w:color="auto" w:fill="FFFFFF"/>
        </w:rPr>
        <w:t xml:space="preserve"> plus</w:t>
      </w:r>
      <w:r w:rsidR="00267FA7" w:rsidRPr="0041770E">
        <w:rPr>
          <w:rStyle w:val="normaltextrun"/>
          <w:rFonts w:cs="Calibri"/>
          <w:color w:val="000000"/>
          <w:sz w:val="22"/>
          <w:szCs w:val="22"/>
          <w:shd w:val="clear" w:color="auto" w:fill="FFFFFF"/>
        </w:rPr>
        <w:t xml:space="preserve"> the </w:t>
      </w:r>
      <w:r w:rsidR="002B26D6" w:rsidRPr="0041770E">
        <w:rPr>
          <w:rStyle w:val="normaltextrun"/>
          <w:rFonts w:cs="Calibri"/>
          <w:color w:val="000000"/>
          <w:sz w:val="22"/>
          <w:szCs w:val="22"/>
          <w:shd w:val="clear" w:color="auto" w:fill="FFFFFF"/>
        </w:rPr>
        <w:t xml:space="preserve">length of the </w:t>
      </w:r>
      <w:r w:rsidR="00267FA7" w:rsidRPr="0041770E">
        <w:rPr>
          <w:rStyle w:val="normaltextrun"/>
          <w:rFonts w:cs="Calibri"/>
          <w:color w:val="000000"/>
          <w:sz w:val="22"/>
          <w:szCs w:val="22"/>
          <w:shd w:val="clear" w:color="auto" w:fill="FFFFFF"/>
        </w:rPr>
        <w:t xml:space="preserve">new contract cannot </w:t>
      </w:r>
      <w:r w:rsidR="002B26D6" w:rsidRPr="0041770E">
        <w:rPr>
          <w:rStyle w:val="normaltextrun"/>
          <w:rFonts w:cs="Calibri"/>
          <w:color w:val="000000"/>
          <w:sz w:val="22"/>
          <w:szCs w:val="22"/>
          <w:shd w:val="clear" w:color="auto" w:fill="FFFFFF"/>
        </w:rPr>
        <w:t>total</w:t>
      </w:r>
      <w:r w:rsidR="00267FA7" w:rsidRPr="0041770E">
        <w:rPr>
          <w:rStyle w:val="normaltextrun"/>
          <w:rFonts w:cs="Calibri"/>
          <w:color w:val="000000"/>
          <w:sz w:val="22"/>
          <w:szCs w:val="22"/>
          <w:shd w:val="clear" w:color="auto" w:fill="FFFFFF"/>
        </w:rPr>
        <w:t xml:space="preserve"> more than 2 years.</w:t>
      </w:r>
      <w:r w:rsidR="008E5573" w:rsidRPr="0041770E">
        <w:rPr>
          <w:rStyle w:val="normaltextrun"/>
          <w:rFonts w:cs="Calibri"/>
          <w:color w:val="000000"/>
          <w:sz w:val="22"/>
          <w:szCs w:val="22"/>
          <w:shd w:val="clear" w:color="auto" w:fill="FFFFFF"/>
        </w:rPr>
        <w:t xml:space="preserve"> You also can’t renew a fixed term contract more than once. </w:t>
      </w:r>
    </w:p>
    <w:p w14:paraId="282B5D50" w14:textId="1BC97C9F" w:rsidR="002F49F5" w:rsidRPr="0041770E" w:rsidRDefault="04BCB091" w:rsidP="0041770E">
      <w:pPr>
        <w:spacing w:line="276" w:lineRule="auto"/>
        <w:rPr>
          <w:rFonts w:eastAsia="Times New Roman" w:cs="Calibri"/>
          <w:sz w:val="22"/>
          <w:szCs w:val="22"/>
        </w:rPr>
      </w:pPr>
      <w:r w:rsidRPr="0041770E">
        <w:rPr>
          <w:rFonts w:eastAsia="Times New Roman" w:cs="Calibri"/>
          <w:sz w:val="22"/>
          <w:szCs w:val="22"/>
        </w:rPr>
        <w:t xml:space="preserve">For more </w:t>
      </w:r>
      <w:r w:rsidR="3DF79448" w:rsidRPr="0041770E">
        <w:rPr>
          <w:rFonts w:eastAsia="Times New Roman" w:cs="Calibri"/>
          <w:sz w:val="22"/>
          <w:szCs w:val="22"/>
        </w:rPr>
        <w:t>information,</w:t>
      </w:r>
      <w:r w:rsidRPr="0041770E">
        <w:rPr>
          <w:rFonts w:eastAsia="Times New Roman" w:cs="Calibri"/>
          <w:sz w:val="22"/>
          <w:szCs w:val="22"/>
        </w:rPr>
        <w:t xml:space="preserve"> please </w:t>
      </w:r>
      <w:r w:rsidR="00AD451C" w:rsidRPr="0041770E">
        <w:rPr>
          <w:rFonts w:eastAsia="Times New Roman" w:cs="Calibri"/>
          <w:sz w:val="22"/>
          <w:szCs w:val="22"/>
        </w:rPr>
        <w:t>contact</w:t>
      </w:r>
      <w:r w:rsidR="2393FA83" w:rsidRPr="0041770E">
        <w:rPr>
          <w:rFonts w:eastAsia="Times New Roman" w:cs="Calibri"/>
          <w:sz w:val="22"/>
          <w:szCs w:val="22"/>
        </w:rPr>
        <w:t xml:space="preserve"> the Fair Work Ombudsman</w:t>
      </w:r>
      <w:r w:rsidR="00AD451C" w:rsidRPr="0041770E">
        <w:rPr>
          <w:rFonts w:eastAsia="Times New Roman" w:cs="Calibri"/>
          <w:sz w:val="22"/>
          <w:szCs w:val="22"/>
        </w:rPr>
        <w:t xml:space="preserve"> (FWO)</w:t>
      </w:r>
      <w:r w:rsidR="2393FA83" w:rsidRPr="0041770E">
        <w:rPr>
          <w:rFonts w:eastAsia="Times New Roman" w:cs="Calibri"/>
          <w:sz w:val="22"/>
          <w:szCs w:val="22"/>
        </w:rPr>
        <w:t xml:space="preserve"> for advice. Information about how to contact FWO can be found here - </w:t>
      </w:r>
      <w:hyperlink r:id="rId14">
        <w:r w:rsidR="2393FA83" w:rsidRPr="0041770E">
          <w:rPr>
            <w:rStyle w:val="Hyperlink"/>
            <w:sz w:val="22"/>
            <w:szCs w:val="22"/>
          </w:rPr>
          <w:t>Contact us - Fair Work Ombudsman</w:t>
        </w:r>
      </w:hyperlink>
      <w:r w:rsidR="6E715454" w:rsidRPr="0041770E">
        <w:rPr>
          <w:sz w:val="22"/>
          <w:szCs w:val="22"/>
        </w:rPr>
        <w:t xml:space="preserve"> or call 13 13 94</w:t>
      </w:r>
      <w:r w:rsidR="2393FA83" w:rsidRPr="0041770E">
        <w:rPr>
          <w:sz w:val="22"/>
          <w:szCs w:val="22"/>
        </w:rPr>
        <w:t>.</w:t>
      </w:r>
    </w:p>
    <w:p w14:paraId="5C0D85D5" w14:textId="77777777" w:rsidR="00C83326" w:rsidRPr="005D4B54" w:rsidRDefault="00C83326" w:rsidP="0041770E">
      <w:pPr>
        <w:spacing w:line="276" w:lineRule="auto"/>
        <w:rPr>
          <w:rFonts w:eastAsia="Times New Roman" w:cs="Calibri"/>
          <w:sz w:val="22"/>
          <w:szCs w:val="22"/>
        </w:rPr>
      </w:pPr>
    </w:p>
    <w:p w14:paraId="27ED5064" w14:textId="1A7B15BF" w:rsidR="00434512" w:rsidRPr="005D4B54" w:rsidRDefault="00E63207" w:rsidP="0041770E">
      <w:pPr>
        <w:spacing w:line="276" w:lineRule="auto"/>
        <w:rPr>
          <w:rFonts w:eastAsia="Times New Roman" w:cs="Calibri"/>
          <w:b/>
          <w:bCs/>
          <w:color w:val="00A880" w:themeColor="accent2"/>
          <w:sz w:val="22"/>
          <w:szCs w:val="22"/>
        </w:rPr>
      </w:pPr>
      <w:r w:rsidRPr="005D4B54">
        <w:rPr>
          <w:rFonts w:eastAsia="Times New Roman" w:cs="Calibri"/>
          <w:b/>
          <w:bCs/>
          <w:color w:val="00A880" w:themeColor="accent2"/>
          <w:sz w:val="22"/>
          <w:szCs w:val="22"/>
        </w:rPr>
        <w:t>Are</w:t>
      </w:r>
      <w:r w:rsidR="007A0415" w:rsidRPr="005D4B54">
        <w:rPr>
          <w:rFonts w:eastAsia="Times New Roman" w:cs="Calibri"/>
          <w:b/>
          <w:bCs/>
          <w:color w:val="00A880" w:themeColor="accent2"/>
          <w:sz w:val="22"/>
          <w:szCs w:val="22"/>
        </w:rPr>
        <w:t xml:space="preserve"> there any ex</w:t>
      </w:r>
      <w:r w:rsidR="003C30D1" w:rsidRPr="005D4B54">
        <w:rPr>
          <w:rFonts w:eastAsia="Times New Roman" w:cs="Calibri"/>
          <w:b/>
          <w:bCs/>
          <w:color w:val="00A880" w:themeColor="accent2"/>
          <w:sz w:val="22"/>
          <w:szCs w:val="22"/>
        </w:rPr>
        <w:t>ce</w:t>
      </w:r>
      <w:r w:rsidR="007A0415" w:rsidRPr="005D4B54">
        <w:rPr>
          <w:rFonts w:eastAsia="Times New Roman" w:cs="Calibri"/>
          <w:b/>
          <w:bCs/>
          <w:color w:val="00A880" w:themeColor="accent2"/>
          <w:sz w:val="22"/>
          <w:szCs w:val="22"/>
        </w:rPr>
        <w:t xml:space="preserve">ptions from the </w:t>
      </w:r>
      <w:r w:rsidR="00BB314A" w:rsidRPr="005D4B54">
        <w:rPr>
          <w:rFonts w:eastAsia="Times New Roman" w:cs="Calibri"/>
          <w:b/>
          <w:bCs/>
          <w:color w:val="00A880" w:themeColor="accent2"/>
          <w:sz w:val="22"/>
          <w:szCs w:val="22"/>
        </w:rPr>
        <w:t>f</w:t>
      </w:r>
      <w:r w:rsidR="007A0415" w:rsidRPr="005D4B54">
        <w:rPr>
          <w:rFonts w:eastAsia="Times New Roman" w:cs="Calibri"/>
          <w:b/>
          <w:bCs/>
          <w:color w:val="00A880" w:themeColor="accent2"/>
          <w:sz w:val="22"/>
          <w:szCs w:val="22"/>
        </w:rPr>
        <w:t>ixed term contract provisions?</w:t>
      </w:r>
    </w:p>
    <w:p w14:paraId="758A55AF" w14:textId="5F6D3921" w:rsidR="00EC698F" w:rsidRPr="0041770E" w:rsidRDefault="00A16AB1" w:rsidP="0041770E">
      <w:pPr>
        <w:spacing w:line="276" w:lineRule="auto"/>
        <w:rPr>
          <w:rFonts w:cs="Calibri"/>
          <w:sz w:val="22"/>
          <w:szCs w:val="22"/>
        </w:rPr>
      </w:pPr>
      <w:r w:rsidRPr="0041770E">
        <w:rPr>
          <w:rFonts w:cs="Calibri"/>
          <w:sz w:val="22"/>
          <w:szCs w:val="22"/>
        </w:rPr>
        <w:t xml:space="preserve">Exceptions may apply to certain roles. </w:t>
      </w:r>
      <w:r w:rsidR="00EC698F" w:rsidRPr="0041770E">
        <w:rPr>
          <w:rFonts w:cs="Calibri"/>
          <w:sz w:val="22"/>
          <w:szCs w:val="22"/>
        </w:rPr>
        <w:t>Some exceptions that may be relevant to PALM scheme workers, where fixed term contract provisions would not apply, are:</w:t>
      </w:r>
    </w:p>
    <w:p w14:paraId="57061C6D" w14:textId="77777777" w:rsidR="00EC698F" w:rsidRPr="0041770E" w:rsidRDefault="00EC698F" w:rsidP="0041770E">
      <w:pPr>
        <w:pStyle w:val="ListParagraph"/>
        <w:numPr>
          <w:ilvl w:val="0"/>
          <w:numId w:val="48"/>
        </w:numPr>
        <w:spacing w:line="276" w:lineRule="auto"/>
        <w:rPr>
          <w:rFonts w:cs="Calibri"/>
        </w:rPr>
      </w:pPr>
      <w:r w:rsidRPr="0041770E">
        <w:rPr>
          <w:rFonts w:cs="Calibri"/>
        </w:rPr>
        <w:t>the worker is engaged under the contract in relation to an arrangement for the training of a worker under state or territory law; or</w:t>
      </w:r>
    </w:p>
    <w:p w14:paraId="207D5332" w14:textId="77777777" w:rsidR="00EC698F" w:rsidRPr="0041770E" w:rsidRDefault="00EC698F" w:rsidP="0041770E">
      <w:pPr>
        <w:pStyle w:val="ListParagraph"/>
        <w:numPr>
          <w:ilvl w:val="0"/>
          <w:numId w:val="48"/>
        </w:numPr>
        <w:spacing w:line="276" w:lineRule="auto"/>
        <w:rPr>
          <w:rFonts w:cs="Calibri"/>
        </w:rPr>
      </w:pPr>
      <w:r w:rsidRPr="0041770E">
        <w:rPr>
          <w:rFonts w:cs="Calibri"/>
        </w:rPr>
        <w:t xml:space="preserve">the worker is engaged under the contract to undertake essential work during a peak demand period (such as harvest); or </w:t>
      </w:r>
    </w:p>
    <w:p w14:paraId="02ED7797" w14:textId="77777777" w:rsidR="00EC698F" w:rsidRPr="0041770E" w:rsidRDefault="00EC698F" w:rsidP="0041770E">
      <w:pPr>
        <w:pStyle w:val="ListParagraph"/>
        <w:numPr>
          <w:ilvl w:val="0"/>
          <w:numId w:val="48"/>
        </w:numPr>
        <w:spacing w:line="276" w:lineRule="auto"/>
        <w:rPr>
          <w:rFonts w:cs="Calibri"/>
        </w:rPr>
      </w:pPr>
      <w:r w:rsidRPr="0041770E">
        <w:rPr>
          <w:rFonts w:cs="Calibri"/>
        </w:rPr>
        <w:lastRenderedPageBreak/>
        <w:t xml:space="preserve">the worker is engaged under the contract to undertake work during emergency circumstances or temporary replacement of an employee; or </w:t>
      </w:r>
    </w:p>
    <w:p w14:paraId="6B1187D6" w14:textId="77777777" w:rsidR="00EC698F" w:rsidRPr="0041770E" w:rsidRDefault="00EC698F" w:rsidP="0041770E">
      <w:pPr>
        <w:pStyle w:val="ListParagraph"/>
        <w:numPr>
          <w:ilvl w:val="0"/>
          <w:numId w:val="48"/>
        </w:numPr>
        <w:spacing w:line="276" w:lineRule="auto"/>
        <w:rPr>
          <w:rFonts w:cs="Calibri"/>
        </w:rPr>
      </w:pPr>
      <w:r w:rsidRPr="0041770E">
        <w:rPr>
          <w:rFonts w:cs="Calibri"/>
        </w:rPr>
        <w:t>the worker is engaged for work under an award that allows for different fixed term contract options.</w:t>
      </w:r>
    </w:p>
    <w:p w14:paraId="58950C32" w14:textId="20E12037" w:rsidR="00AE0E5D" w:rsidRDefault="00A16AB1" w:rsidP="0041770E">
      <w:pPr>
        <w:spacing w:line="276" w:lineRule="auto"/>
        <w:rPr>
          <w:rFonts w:cs="Calibri"/>
          <w:sz w:val="22"/>
          <w:szCs w:val="22"/>
        </w:rPr>
      </w:pPr>
      <w:r w:rsidRPr="0041770E">
        <w:rPr>
          <w:rFonts w:cs="Calibri"/>
          <w:sz w:val="22"/>
          <w:szCs w:val="22"/>
        </w:rPr>
        <w:t xml:space="preserve">For example, </w:t>
      </w:r>
      <w:r w:rsidR="00E86360" w:rsidRPr="0041770E">
        <w:rPr>
          <w:rFonts w:cs="Calibri"/>
          <w:sz w:val="22"/>
          <w:szCs w:val="22"/>
        </w:rPr>
        <w:t>w</w:t>
      </w:r>
      <w:r w:rsidR="00AE0E5D" w:rsidRPr="0041770E">
        <w:rPr>
          <w:rFonts w:cs="Calibri"/>
          <w:sz w:val="22"/>
          <w:szCs w:val="22"/>
        </w:rPr>
        <w:t xml:space="preserve">here PALM </w:t>
      </w:r>
      <w:r w:rsidR="00770A12" w:rsidRPr="0041770E">
        <w:rPr>
          <w:rFonts w:cs="Calibri"/>
          <w:sz w:val="22"/>
          <w:szCs w:val="22"/>
        </w:rPr>
        <w:t xml:space="preserve">scheme </w:t>
      </w:r>
      <w:r w:rsidR="00AE0E5D" w:rsidRPr="0041770E">
        <w:rPr>
          <w:rFonts w:cs="Calibri"/>
          <w:sz w:val="22"/>
          <w:szCs w:val="22"/>
        </w:rPr>
        <w:t>workers are engaged on a contract to specifically undertake work during a period of peak demand such as seasonal harvest related work or Christmas surge in retail and hospitality work, the</w:t>
      </w:r>
      <w:r w:rsidR="00EB6B5C" w:rsidRPr="0041770E">
        <w:rPr>
          <w:rFonts w:cs="Calibri"/>
          <w:sz w:val="22"/>
          <w:szCs w:val="22"/>
        </w:rPr>
        <w:t xml:space="preserve"> contract</w:t>
      </w:r>
      <w:r w:rsidR="00AE0E5D" w:rsidRPr="0041770E">
        <w:rPr>
          <w:rFonts w:cs="Calibri"/>
          <w:sz w:val="22"/>
          <w:szCs w:val="22"/>
        </w:rPr>
        <w:t xml:space="preserve"> </w:t>
      </w:r>
      <w:r w:rsidR="00EB6B5C" w:rsidRPr="0041770E">
        <w:rPr>
          <w:rFonts w:cs="Calibri"/>
          <w:sz w:val="22"/>
          <w:szCs w:val="22"/>
        </w:rPr>
        <w:t xml:space="preserve">may </w:t>
      </w:r>
      <w:r w:rsidR="00AE0E5D" w:rsidRPr="0041770E">
        <w:rPr>
          <w:rFonts w:cs="Calibri"/>
          <w:sz w:val="22"/>
          <w:szCs w:val="22"/>
        </w:rPr>
        <w:t xml:space="preserve">be exempt from </w:t>
      </w:r>
      <w:r w:rsidR="00BE5F77" w:rsidRPr="0041770E">
        <w:rPr>
          <w:rFonts w:cs="Calibri"/>
          <w:sz w:val="22"/>
          <w:szCs w:val="22"/>
        </w:rPr>
        <w:t>f</w:t>
      </w:r>
      <w:r w:rsidR="00AE0E5D" w:rsidRPr="0041770E">
        <w:rPr>
          <w:rFonts w:cs="Calibri"/>
          <w:sz w:val="22"/>
          <w:szCs w:val="22"/>
        </w:rPr>
        <w:t xml:space="preserve">ixed </w:t>
      </w:r>
      <w:r w:rsidR="00BE5F77" w:rsidRPr="0041770E">
        <w:rPr>
          <w:rFonts w:cs="Calibri"/>
          <w:sz w:val="22"/>
          <w:szCs w:val="22"/>
        </w:rPr>
        <w:t>t</w:t>
      </w:r>
      <w:r w:rsidR="00AE0E5D" w:rsidRPr="0041770E">
        <w:rPr>
          <w:rFonts w:cs="Calibri"/>
          <w:sz w:val="22"/>
          <w:szCs w:val="22"/>
        </w:rPr>
        <w:t xml:space="preserve">erm </w:t>
      </w:r>
      <w:r w:rsidR="00BE5F77" w:rsidRPr="0041770E">
        <w:rPr>
          <w:rFonts w:cs="Calibri"/>
          <w:sz w:val="22"/>
          <w:szCs w:val="22"/>
        </w:rPr>
        <w:t>c</w:t>
      </w:r>
      <w:r w:rsidR="00AE0E5D" w:rsidRPr="0041770E">
        <w:rPr>
          <w:rFonts w:cs="Calibri"/>
          <w:sz w:val="22"/>
          <w:szCs w:val="22"/>
        </w:rPr>
        <w:t xml:space="preserve">ontract provisions. </w:t>
      </w:r>
      <w:r w:rsidR="00E160C1" w:rsidRPr="0041770E">
        <w:rPr>
          <w:rFonts w:cs="Calibri"/>
          <w:sz w:val="22"/>
          <w:szCs w:val="22"/>
        </w:rPr>
        <w:t>W</w:t>
      </w:r>
      <w:r w:rsidR="00AE0E5D" w:rsidRPr="0041770E">
        <w:rPr>
          <w:rFonts w:cs="Calibri"/>
          <w:sz w:val="22"/>
          <w:szCs w:val="22"/>
        </w:rPr>
        <w:t>here PALM</w:t>
      </w:r>
      <w:r w:rsidR="00E160C1" w:rsidRPr="0041770E">
        <w:rPr>
          <w:rFonts w:cs="Calibri"/>
          <w:sz w:val="22"/>
          <w:szCs w:val="22"/>
        </w:rPr>
        <w:t xml:space="preserve"> scheme</w:t>
      </w:r>
      <w:r w:rsidR="00AE0E5D" w:rsidRPr="0041770E">
        <w:rPr>
          <w:rFonts w:cs="Calibri"/>
          <w:sz w:val="22"/>
          <w:szCs w:val="22"/>
        </w:rPr>
        <w:t xml:space="preserve"> workers are engaged for a period that is longer than the peak period or has ongoing work after a peak period has concluded, the exception would not apply. </w:t>
      </w:r>
    </w:p>
    <w:p w14:paraId="10D11B89" w14:textId="74DD4C05" w:rsidR="004E3DDB" w:rsidRDefault="00A16AB1" w:rsidP="0041770E">
      <w:pPr>
        <w:spacing w:line="276" w:lineRule="auto"/>
        <w:rPr>
          <w:sz w:val="22"/>
          <w:szCs w:val="22"/>
        </w:rPr>
      </w:pPr>
      <w:r w:rsidRPr="0041770E">
        <w:rPr>
          <w:rFonts w:cs="Calibri"/>
          <w:sz w:val="22"/>
          <w:szCs w:val="22"/>
        </w:rPr>
        <w:t xml:space="preserve">For a full list of the exceptions refer to the </w:t>
      </w:r>
      <w:hyperlink r:id="rId15" w:anchor="exceptions" w:history="1">
        <w:r w:rsidRPr="0041770E">
          <w:rPr>
            <w:rStyle w:val="Hyperlink"/>
            <w:rFonts w:cs="Calibri"/>
            <w:sz w:val="22"/>
            <w:szCs w:val="22"/>
          </w:rPr>
          <w:t>Fair Work Ombudsman</w:t>
        </w:r>
      </w:hyperlink>
      <w:r w:rsidRPr="0041770E">
        <w:rPr>
          <w:rFonts w:cs="Calibri"/>
          <w:sz w:val="22"/>
          <w:szCs w:val="22"/>
        </w:rPr>
        <w:t>.</w:t>
      </w:r>
    </w:p>
    <w:p w14:paraId="0EA2B109" w14:textId="77777777" w:rsidR="0041770E" w:rsidRPr="0041770E" w:rsidRDefault="0041770E" w:rsidP="0041770E">
      <w:pPr>
        <w:spacing w:line="276" w:lineRule="auto"/>
        <w:rPr>
          <w:rFonts w:eastAsia="Times New Roman" w:cs="Calibri"/>
          <w:sz w:val="22"/>
          <w:szCs w:val="22"/>
        </w:rPr>
      </w:pPr>
    </w:p>
    <w:p w14:paraId="0EE13DF7" w14:textId="22DC527F" w:rsidR="00B00ADE" w:rsidRPr="005D4B54" w:rsidRDefault="0088375F" w:rsidP="0041770E">
      <w:pPr>
        <w:spacing w:line="276" w:lineRule="auto"/>
        <w:rPr>
          <w:rFonts w:eastAsia="Times New Roman" w:cs="Calibri"/>
          <w:b/>
          <w:bCs/>
          <w:color w:val="00A880" w:themeColor="accent2"/>
          <w:sz w:val="22"/>
          <w:szCs w:val="22"/>
        </w:rPr>
      </w:pPr>
      <w:r w:rsidRPr="0041770E">
        <w:rPr>
          <w:rFonts w:eastAsia="Times New Roman" w:cs="Calibri"/>
        </w:rPr>
        <w:t xml:space="preserve"> </w:t>
      </w:r>
      <w:r w:rsidR="00B00ADE" w:rsidRPr="005D4B54">
        <w:rPr>
          <w:rFonts w:eastAsia="Times New Roman" w:cs="Calibri"/>
          <w:b/>
          <w:bCs/>
          <w:color w:val="00A880" w:themeColor="accent2"/>
          <w:sz w:val="22"/>
          <w:szCs w:val="22"/>
        </w:rPr>
        <w:t>What do I have to do if I employ short-term workers?</w:t>
      </w:r>
    </w:p>
    <w:p w14:paraId="6A227884" w14:textId="25785F87" w:rsidR="004D03F5" w:rsidRDefault="00B00ADE" w:rsidP="0041770E">
      <w:pPr>
        <w:spacing w:line="276" w:lineRule="auto"/>
        <w:rPr>
          <w:rFonts w:eastAsia="Times New Roman" w:cs="Calibri"/>
          <w:sz w:val="22"/>
          <w:szCs w:val="22"/>
        </w:rPr>
      </w:pPr>
      <w:r w:rsidRPr="005D4B54">
        <w:rPr>
          <w:rFonts w:eastAsia="Times New Roman" w:cs="Calibri"/>
          <w:sz w:val="22"/>
          <w:szCs w:val="22"/>
        </w:rPr>
        <w:t xml:space="preserve">Short-term workers </w:t>
      </w:r>
      <w:r w:rsidR="00BA1D0B" w:rsidRPr="005D4B54">
        <w:rPr>
          <w:rFonts w:eastAsia="Times New Roman" w:cs="Calibri"/>
          <w:sz w:val="22"/>
          <w:szCs w:val="22"/>
        </w:rPr>
        <w:t xml:space="preserve">in the scheme </w:t>
      </w:r>
      <w:r w:rsidRPr="005D4B54">
        <w:rPr>
          <w:rFonts w:eastAsia="Times New Roman" w:cs="Calibri"/>
          <w:sz w:val="22"/>
          <w:szCs w:val="22"/>
        </w:rPr>
        <w:t>can be employed for placements of up to 9 months</w:t>
      </w:r>
      <w:r w:rsidR="00301CD7">
        <w:rPr>
          <w:rFonts w:eastAsia="Times New Roman" w:cs="Calibri"/>
          <w:sz w:val="22"/>
          <w:szCs w:val="22"/>
        </w:rPr>
        <w:t>.</w:t>
      </w:r>
      <w:r w:rsidR="0041770E">
        <w:rPr>
          <w:rFonts w:eastAsia="Times New Roman" w:cs="Calibri"/>
          <w:sz w:val="22"/>
          <w:szCs w:val="22"/>
        </w:rPr>
        <w:t xml:space="preserve"> </w:t>
      </w:r>
      <w:r w:rsidR="004E7808" w:rsidRPr="0041770E">
        <w:rPr>
          <w:rFonts w:eastAsia="Times New Roman" w:cs="Calibri"/>
          <w:sz w:val="22"/>
          <w:szCs w:val="22"/>
        </w:rPr>
        <w:t xml:space="preserve">Workers engaged on a casual basis are </w:t>
      </w:r>
      <w:r w:rsidR="004E7808" w:rsidRPr="0041770E">
        <w:rPr>
          <w:rFonts w:eastAsia="Times New Roman" w:cs="Calibri"/>
          <w:b/>
          <w:bCs/>
          <w:sz w:val="22"/>
          <w:szCs w:val="22"/>
        </w:rPr>
        <w:t xml:space="preserve">not </w:t>
      </w:r>
      <w:r w:rsidR="004E7808" w:rsidRPr="0041770E">
        <w:rPr>
          <w:rFonts w:eastAsia="Times New Roman" w:cs="Calibri"/>
          <w:sz w:val="22"/>
          <w:szCs w:val="22"/>
        </w:rPr>
        <w:t>subject to fixed term contract provisions.</w:t>
      </w:r>
      <w:r w:rsidR="0041770E">
        <w:rPr>
          <w:rFonts w:eastAsia="Times New Roman" w:cs="Calibri"/>
          <w:sz w:val="22"/>
          <w:szCs w:val="22"/>
        </w:rPr>
        <w:t xml:space="preserve"> </w:t>
      </w:r>
      <w:r w:rsidR="00D04968" w:rsidRPr="0041770E">
        <w:rPr>
          <w:rFonts w:eastAsia="Times New Roman" w:cs="Calibri"/>
          <w:sz w:val="22"/>
          <w:szCs w:val="22"/>
        </w:rPr>
        <w:t xml:space="preserve">The </w:t>
      </w:r>
      <w:r w:rsidR="001F7CAB" w:rsidRPr="0041770E">
        <w:rPr>
          <w:rFonts w:eastAsia="Times New Roman" w:cs="Calibri"/>
          <w:sz w:val="22"/>
          <w:szCs w:val="22"/>
        </w:rPr>
        <w:t xml:space="preserve">fixed term contract provisions </w:t>
      </w:r>
      <w:r w:rsidR="00511447" w:rsidRPr="0041770E">
        <w:rPr>
          <w:rFonts w:eastAsia="Times New Roman" w:cs="Calibri"/>
          <w:sz w:val="22"/>
          <w:szCs w:val="22"/>
        </w:rPr>
        <w:t xml:space="preserve">may not apply where the contract </w:t>
      </w:r>
      <w:r w:rsidR="002833DA" w:rsidRPr="0041770E">
        <w:rPr>
          <w:rFonts w:eastAsia="Times New Roman" w:cs="Calibri"/>
          <w:sz w:val="22"/>
          <w:szCs w:val="22"/>
        </w:rPr>
        <w:t>is</w:t>
      </w:r>
      <w:r w:rsidR="00511447" w:rsidRPr="0041770E">
        <w:rPr>
          <w:rFonts w:eastAsia="Times New Roman" w:cs="Calibri"/>
          <w:sz w:val="22"/>
          <w:szCs w:val="22"/>
        </w:rPr>
        <w:t xml:space="preserve"> only for a peak harvest period.</w:t>
      </w:r>
    </w:p>
    <w:p w14:paraId="6D3F82EF" w14:textId="2CD0D998" w:rsidR="00927BE7" w:rsidRPr="005D4B54" w:rsidRDefault="002E5C4D" w:rsidP="0041770E">
      <w:pPr>
        <w:spacing w:line="276" w:lineRule="auto"/>
        <w:rPr>
          <w:rFonts w:eastAsia="Times New Roman" w:cs="Calibri"/>
          <w:sz w:val="22"/>
          <w:szCs w:val="22"/>
        </w:rPr>
      </w:pPr>
      <w:r w:rsidRPr="005D4B54">
        <w:rPr>
          <w:rFonts w:eastAsia="Times New Roman" w:cs="Calibri"/>
          <w:sz w:val="22"/>
          <w:szCs w:val="22"/>
        </w:rPr>
        <w:t>G</w:t>
      </w:r>
      <w:r w:rsidR="00B00ADE" w:rsidRPr="005D4B54">
        <w:rPr>
          <w:rFonts w:eastAsia="Times New Roman" w:cs="Calibri"/>
          <w:sz w:val="22"/>
          <w:szCs w:val="22"/>
        </w:rPr>
        <w:t xml:space="preserve">enerally fixed term contract provisions will not apply to </w:t>
      </w:r>
      <w:r w:rsidR="008E419D" w:rsidRPr="005D4B54">
        <w:rPr>
          <w:rFonts w:eastAsia="Times New Roman" w:cs="Calibri"/>
          <w:sz w:val="22"/>
          <w:szCs w:val="22"/>
        </w:rPr>
        <w:t xml:space="preserve">contracts of employment for </w:t>
      </w:r>
      <w:r w:rsidR="00B00ADE" w:rsidRPr="005D4B54">
        <w:rPr>
          <w:rFonts w:eastAsia="Times New Roman" w:cs="Calibri"/>
          <w:sz w:val="22"/>
          <w:szCs w:val="22"/>
        </w:rPr>
        <w:t xml:space="preserve">short-term PALM </w:t>
      </w:r>
      <w:r w:rsidR="00300F98" w:rsidRPr="005D4B54">
        <w:rPr>
          <w:rFonts w:eastAsia="Times New Roman" w:cs="Calibri"/>
          <w:sz w:val="22"/>
          <w:szCs w:val="22"/>
        </w:rPr>
        <w:t xml:space="preserve">scheme </w:t>
      </w:r>
      <w:r w:rsidR="00B00ADE" w:rsidRPr="005D4B54">
        <w:rPr>
          <w:rFonts w:eastAsia="Times New Roman" w:cs="Calibri"/>
          <w:sz w:val="22"/>
          <w:szCs w:val="22"/>
        </w:rPr>
        <w:t>workers</w:t>
      </w:r>
      <w:r w:rsidR="00B62ED5" w:rsidRPr="005D4B54">
        <w:rPr>
          <w:rFonts w:eastAsia="Times New Roman" w:cs="Calibri"/>
          <w:sz w:val="22"/>
          <w:szCs w:val="22"/>
        </w:rPr>
        <w:t xml:space="preserve"> for one placement or where the worker returns (after the mandatory offshore period of 3 months</w:t>
      </w:r>
      <w:r w:rsidR="004C134C" w:rsidRPr="005D4B54">
        <w:rPr>
          <w:rFonts w:eastAsia="Times New Roman" w:cs="Calibri"/>
          <w:sz w:val="22"/>
          <w:szCs w:val="22"/>
        </w:rPr>
        <w:t xml:space="preserve"> when the PALM </w:t>
      </w:r>
      <w:r w:rsidR="00A442EC">
        <w:rPr>
          <w:rFonts w:eastAsia="Times New Roman" w:cs="Calibri"/>
          <w:sz w:val="22"/>
          <w:szCs w:val="22"/>
        </w:rPr>
        <w:t xml:space="preserve">scheme </w:t>
      </w:r>
      <w:r w:rsidR="004C134C" w:rsidRPr="005D4B54">
        <w:rPr>
          <w:rFonts w:eastAsia="Times New Roman" w:cs="Calibri"/>
          <w:sz w:val="22"/>
          <w:szCs w:val="22"/>
        </w:rPr>
        <w:t>workers return to their home country)</w:t>
      </w:r>
      <w:r w:rsidR="009A1426" w:rsidRPr="005D4B54">
        <w:rPr>
          <w:rFonts w:eastAsia="Times New Roman" w:cs="Calibri"/>
          <w:sz w:val="22"/>
          <w:szCs w:val="22"/>
        </w:rPr>
        <w:t xml:space="preserve"> to a different employer</w:t>
      </w:r>
      <w:r w:rsidR="00B00ADE" w:rsidRPr="005D4B54">
        <w:rPr>
          <w:rFonts w:eastAsia="Times New Roman" w:cs="Calibri"/>
          <w:sz w:val="22"/>
          <w:szCs w:val="22"/>
        </w:rPr>
        <w:t>.</w:t>
      </w:r>
      <w:r w:rsidR="009464BC" w:rsidRPr="005D4B54">
        <w:rPr>
          <w:rFonts w:eastAsia="Times New Roman" w:cs="Calibri"/>
          <w:sz w:val="22"/>
          <w:szCs w:val="22"/>
        </w:rPr>
        <w:t xml:space="preserve"> </w:t>
      </w:r>
    </w:p>
    <w:p w14:paraId="1639C3FD" w14:textId="77777777" w:rsidR="00927BE7" w:rsidRPr="005D4B54" w:rsidRDefault="00927BE7" w:rsidP="0041770E">
      <w:pPr>
        <w:spacing w:line="276" w:lineRule="auto"/>
        <w:rPr>
          <w:rFonts w:eastAsia="Times New Roman" w:cs="Calibri"/>
          <w:sz w:val="22"/>
          <w:szCs w:val="22"/>
        </w:rPr>
      </w:pPr>
    </w:p>
    <w:p w14:paraId="0302E0D9" w14:textId="77777777" w:rsidR="00301CD7" w:rsidRDefault="00301CD7" w:rsidP="0041770E">
      <w:pPr>
        <w:spacing w:line="276" w:lineRule="auto"/>
        <w:rPr>
          <w:rFonts w:eastAsia="Times New Roman" w:cs="Calibri"/>
          <w:b/>
          <w:bCs/>
          <w:color w:val="00A880" w:themeColor="accent2"/>
          <w:sz w:val="22"/>
          <w:szCs w:val="22"/>
        </w:rPr>
      </w:pPr>
      <w:r>
        <w:rPr>
          <w:rFonts w:eastAsia="Times New Roman" w:cs="Calibri"/>
          <w:b/>
          <w:bCs/>
          <w:color w:val="00A880" w:themeColor="accent2"/>
          <w:sz w:val="22"/>
          <w:szCs w:val="22"/>
        </w:rPr>
        <w:t>What happens if I employ PALM short term workers on multi-season visas?</w:t>
      </w:r>
    </w:p>
    <w:p w14:paraId="0B210532" w14:textId="30691F1C" w:rsidR="00301CD7" w:rsidRPr="0041770E" w:rsidRDefault="00301CD7" w:rsidP="0041770E">
      <w:pPr>
        <w:pStyle w:val="BodyText"/>
        <w:spacing w:line="276" w:lineRule="auto"/>
        <w:rPr>
          <w:sz w:val="22"/>
          <w:szCs w:val="22"/>
        </w:rPr>
      </w:pPr>
      <w:r w:rsidRPr="0041770E">
        <w:rPr>
          <w:sz w:val="22"/>
          <w:szCs w:val="22"/>
        </w:rPr>
        <w:t xml:space="preserve">PALM short term workers may be recruited using a multi-season visa whereby they return to Australia for up to 9 months each year for up to 4 years. </w:t>
      </w:r>
    </w:p>
    <w:p w14:paraId="731581E6" w14:textId="503F43F4" w:rsidR="00B00ADE" w:rsidRPr="0041770E" w:rsidRDefault="00301CD7" w:rsidP="0041770E">
      <w:pPr>
        <w:spacing w:line="276" w:lineRule="auto"/>
        <w:rPr>
          <w:rFonts w:eastAsia="Times New Roman" w:cs="Calibri"/>
          <w:sz w:val="22"/>
          <w:szCs w:val="22"/>
        </w:rPr>
      </w:pPr>
      <w:r w:rsidRPr="0041770E">
        <w:rPr>
          <w:rFonts w:eastAsia="Times New Roman" w:cs="Calibri"/>
          <w:sz w:val="22"/>
          <w:szCs w:val="22"/>
        </w:rPr>
        <w:t>I</w:t>
      </w:r>
      <w:r w:rsidR="00B00ADE" w:rsidRPr="0041770E">
        <w:rPr>
          <w:rFonts w:eastAsia="Times New Roman" w:cs="Calibri"/>
          <w:sz w:val="22"/>
          <w:szCs w:val="22"/>
        </w:rPr>
        <w:t xml:space="preserve">f you employ a short-term PALM </w:t>
      </w:r>
      <w:r w:rsidR="00D2682E" w:rsidRPr="0041770E">
        <w:rPr>
          <w:rFonts w:eastAsia="Times New Roman" w:cs="Calibri"/>
          <w:sz w:val="22"/>
          <w:szCs w:val="22"/>
        </w:rPr>
        <w:t xml:space="preserve">scheme </w:t>
      </w:r>
      <w:r w:rsidR="00B00ADE" w:rsidRPr="0041770E">
        <w:rPr>
          <w:rFonts w:eastAsia="Times New Roman" w:cs="Calibri"/>
          <w:sz w:val="22"/>
          <w:szCs w:val="22"/>
        </w:rPr>
        <w:t>worker on a fixed</w:t>
      </w:r>
      <w:r w:rsidR="00484B9E" w:rsidRPr="0041770E">
        <w:rPr>
          <w:rFonts w:eastAsia="Times New Roman" w:cs="Calibri"/>
          <w:sz w:val="22"/>
          <w:szCs w:val="22"/>
        </w:rPr>
        <w:t xml:space="preserve"> </w:t>
      </w:r>
      <w:r w:rsidR="00B00ADE" w:rsidRPr="0041770E">
        <w:rPr>
          <w:rFonts w:eastAsia="Times New Roman" w:cs="Calibri"/>
          <w:sz w:val="22"/>
          <w:szCs w:val="22"/>
        </w:rPr>
        <w:t>term contract</w:t>
      </w:r>
      <w:r w:rsidRPr="0041770E">
        <w:rPr>
          <w:rFonts w:eastAsia="Times New Roman" w:cs="Calibri"/>
          <w:sz w:val="22"/>
          <w:szCs w:val="22"/>
        </w:rPr>
        <w:t xml:space="preserve"> (who is not a casual employee)</w:t>
      </w:r>
      <w:r w:rsidR="00B00ADE" w:rsidRPr="0041770E">
        <w:rPr>
          <w:rFonts w:eastAsia="Times New Roman" w:cs="Calibri"/>
          <w:sz w:val="22"/>
          <w:szCs w:val="22"/>
        </w:rPr>
        <w:t xml:space="preserve"> and then re</w:t>
      </w:r>
      <w:r w:rsidR="00953EC8" w:rsidRPr="0041770E">
        <w:rPr>
          <w:rFonts w:eastAsia="Times New Roman" w:cs="Calibri"/>
          <w:sz w:val="22"/>
          <w:szCs w:val="22"/>
        </w:rPr>
        <w:noBreakHyphen/>
      </w:r>
      <w:r w:rsidR="00B00ADE" w:rsidRPr="0041770E">
        <w:rPr>
          <w:rFonts w:eastAsia="Times New Roman" w:cs="Calibri"/>
          <w:sz w:val="22"/>
          <w:szCs w:val="22"/>
        </w:rPr>
        <w:t xml:space="preserve">employ the same PALM </w:t>
      </w:r>
      <w:r w:rsidR="00D2682E" w:rsidRPr="0041770E">
        <w:rPr>
          <w:rFonts w:eastAsia="Times New Roman" w:cs="Calibri"/>
          <w:sz w:val="22"/>
          <w:szCs w:val="22"/>
        </w:rPr>
        <w:t xml:space="preserve">scheme </w:t>
      </w:r>
      <w:r w:rsidR="00B00ADE" w:rsidRPr="0041770E">
        <w:rPr>
          <w:rFonts w:eastAsia="Times New Roman" w:cs="Calibri"/>
          <w:sz w:val="22"/>
          <w:szCs w:val="22"/>
        </w:rPr>
        <w:t xml:space="preserve">worker (after the mandatory offshore period of 3 months when PALM </w:t>
      </w:r>
      <w:r w:rsidR="007C58D9" w:rsidRPr="0041770E">
        <w:rPr>
          <w:rFonts w:eastAsia="Times New Roman" w:cs="Calibri"/>
          <w:sz w:val="22"/>
          <w:szCs w:val="22"/>
        </w:rPr>
        <w:t xml:space="preserve">scheme </w:t>
      </w:r>
      <w:r w:rsidR="00B00ADE" w:rsidRPr="0041770E">
        <w:rPr>
          <w:rFonts w:eastAsia="Times New Roman" w:cs="Calibri"/>
          <w:sz w:val="22"/>
          <w:szCs w:val="22"/>
        </w:rPr>
        <w:t>workers return to their home country) there are some circumstances where fixed term contract provisions could apply.</w:t>
      </w:r>
    </w:p>
    <w:p w14:paraId="02178977" w14:textId="444F840E" w:rsidR="00B00ADE" w:rsidRPr="0041770E" w:rsidRDefault="00886C70" w:rsidP="0041770E">
      <w:pPr>
        <w:spacing w:line="276" w:lineRule="auto"/>
        <w:rPr>
          <w:rFonts w:eastAsia="Times New Roman" w:cs="Calibri"/>
          <w:sz w:val="22"/>
          <w:szCs w:val="22"/>
        </w:rPr>
      </w:pPr>
      <w:r>
        <w:rPr>
          <w:rFonts w:eastAsia="Times New Roman" w:cs="Calibri"/>
          <w:sz w:val="22"/>
          <w:szCs w:val="22"/>
        </w:rPr>
        <w:t>For more i</w:t>
      </w:r>
      <w:r w:rsidR="00B00ADE" w:rsidRPr="0041770E">
        <w:rPr>
          <w:rFonts w:eastAsia="Times New Roman" w:cs="Calibri"/>
          <w:sz w:val="22"/>
          <w:szCs w:val="22"/>
        </w:rPr>
        <w:t xml:space="preserve">nformation </w:t>
      </w:r>
      <w:r>
        <w:rPr>
          <w:rFonts w:eastAsia="Times New Roman" w:cs="Calibri"/>
          <w:sz w:val="22"/>
          <w:szCs w:val="22"/>
        </w:rPr>
        <w:t xml:space="preserve">please contact the Fair Work Ombudsman </w:t>
      </w:r>
      <w:r w:rsidR="00C75D22">
        <w:rPr>
          <w:rFonts w:eastAsia="Times New Roman" w:cs="Calibri"/>
          <w:sz w:val="22"/>
          <w:szCs w:val="22"/>
        </w:rPr>
        <w:t xml:space="preserve">(FWO) </w:t>
      </w:r>
      <w:r>
        <w:rPr>
          <w:rFonts w:eastAsia="Times New Roman" w:cs="Calibri"/>
          <w:sz w:val="22"/>
          <w:szCs w:val="22"/>
        </w:rPr>
        <w:t xml:space="preserve">for advice. </w:t>
      </w:r>
      <w:r w:rsidR="00C75D22">
        <w:rPr>
          <w:rFonts w:eastAsia="Times New Roman" w:cs="Calibri"/>
          <w:sz w:val="22"/>
          <w:szCs w:val="22"/>
        </w:rPr>
        <w:t xml:space="preserve">Information </w:t>
      </w:r>
      <w:r w:rsidR="00B00ADE" w:rsidRPr="0041770E">
        <w:rPr>
          <w:rFonts w:eastAsia="Times New Roman" w:cs="Calibri"/>
          <w:sz w:val="22"/>
          <w:szCs w:val="22"/>
        </w:rPr>
        <w:t xml:space="preserve">about how to contact FWO can be found here - </w:t>
      </w:r>
      <w:hyperlink r:id="rId16">
        <w:r w:rsidR="00B00ADE" w:rsidRPr="0041770E">
          <w:rPr>
            <w:rStyle w:val="Hyperlink"/>
            <w:sz w:val="22"/>
            <w:szCs w:val="22"/>
          </w:rPr>
          <w:t>Contact us - Fair Work Ombudsman</w:t>
        </w:r>
      </w:hyperlink>
      <w:r w:rsidR="00B00ADE" w:rsidRPr="0041770E">
        <w:rPr>
          <w:sz w:val="22"/>
          <w:szCs w:val="22"/>
        </w:rPr>
        <w:t xml:space="preserve"> or call 13 13 94.</w:t>
      </w:r>
    </w:p>
    <w:p w14:paraId="5C0159EB" w14:textId="77777777" w:rsidR="00B00ADE" w:rsidRPr="005D4B54" w:rsidRDefault="00B00ADE" w:rsidP="0041770E">
      <w:pPr>
        <w:spacing w:line="276" w:lineRule="auto"/>
        <w:rPr>
          <w:rFonts w:eastAsia="Times New Roman" w:cs="Calibri"/>
          <w:sz w:val="22"/>
          <w:szCs w:val="22"/>
        </w:rPr>
      </w:pPr>
      <w:r w:rsidRPr="005D4B54">
        <w:rPr>
          <w:rFonts w:eastAsia="Times New Roman" w:cs="Calibri"/>
          <w:sz w:val="22"/>
          <w:szCs w:val="22"/>
        </w:rPr>
        <w:t xml:space="preserve"> </w:t>
      </w:r>
    </w:p>
    <w:p w14:paraId="4EED31D3" w14:textId="4F3F9A0A" w:rsidR="00EA5848" w:rsidRPr="005D4B54" w:rsidRDefault="00EA5848" w:rsidP="0041770E">
      <w:pPr>
        <w:spacing w:line="276" w:lineRule="auto"/>
        <w:rPr>
          <w:rFonts w:eastAsia="Times New Roman" w:cs="Calibri"/>
          <w:b/>
          <w:bCs/>
          <w:color w:val="00A880" w:themeColor="accent2"/>
          <w:sz w:val="22"/>
          <w:szCs w:val="22"/>
        </w:rPr>
      </w:pPr>
      <w:r w:rsidRPr="005D4B54">
        <w:rPr>
          <w:rFonts w:eastAsia="Times New Roman" w:cs="Calibri"/>
          <w:b/>
          <w:bCs/>
          <w:color w:val="00A880" w:themeColor="accent2"/>
          <w:sz w:val="22"/>
          <w:szCs w:val="22"/>
        </w:rPr>
        <w:t xml:space="preserve">Will PALM </w:t>
      </w:r>
      <w:r w:rsidR="00C174F1" w:rsidRPr="005D4B54">
        <w:rPr>
          <w:rFonts w:eastAsia="Times New Roman" w:cs="Calibri"/>
          <w:b/>
          <w:bCs/>
          <w:color w:val="00A880" w:themeColor="accent2"/>
          <w:sz w:val="22"/>
          <w:szCs w:val="22"/>
        </w:rPr>
        <w:t xml:space="preserve">scheme </w:t>
      </w:r>
      <w:r w:rsidRPr="005D4B54">
        <w:rPr>
          <w:rFonts w:eastAsia="Times New Roman" w:cs="Calibri"/>
          <w:b/>
          <w:bCs/>
          <w:color w:val="00A880" w:themeColor="accent2"/>
          <w:sz w:val="22"/>
          <w:szCs w:val="22"/>
        </w:rPr>
        <w:t>workers in the short-term stream who are employed on a casual basis for multiple contracts over their 9 months stay in Australia attract fixed term contract provisions and need to be engaged on a permanent ongoing basis?</w:t>
      </w:r>
    </w:p>
    <w:p w14:paraId="39CA5593" w14:textId="2BE210BE" w:rsidR="00EA5848" w:rsidRPr="005D4B54" w:rsidRDefault="00EA5848" w:rsidP="0041770E">
      <w:pPr>
        <w:spacing w:line="276" w:lineRule="auto"/>
        <w:rPr>
          <w:rFonts w:cs="Calibri"/>
          <w:sz w:val="22"/>
          <w:szCs w:val="22"/>
        </w:rPr>
      </w:pPr>
      <w:r w:rsidRPr="005D4B54">
        <w:rPr>
          <w:rFonts w:cs="Calibri"/>
          <w:sz w:val="22"/>
          <w:szCs w:val="22"/>
        </w:rPr>
        <w:lastRenderedPageBreak/>
        <w:t xml:space="preserve">No. Fixed term contract provisions will not apply to casual workers with no fixed term of employment in their contract. This includes where the PALM </w:t>
      </w:r>
      <w:r w:rsidR="00220625" w:rsidRPr="005D4B54">
        <w:rPr>
          <w:rFonts w:cs="Calibri"/>
          <w:sz w:val="22"/>
          <w:szCs w:val="22"/>
        </w:rPr>
        <w:t>scheme</w:t>
      </w:r>
      <w:r w:rsidR="00953EC8" w:rsidRPr="005D4B54">
        <w:rPr>
          <w:rFonts w:cs="Calibri"/>
          <w:sz w:val="22"/>
          <w:szCs w:val="22"/>
        </w:rPr>
        <w:t xml:space="preserve"> </w:t>
      </w:r>
      <w:r w:rsidRPr="005D4B54">
        <w:rPr>
          <w:rFonts w:cs="Calibri"/>
          <w:sz w:val="22"/>
          <w:szCs w:val="22"/>
        </w:rPr>
        <w:t xml:space="preserve">worker is engaged on multiple casual contracts. </w:t>
      </w:r>
    </w:p>
    <w:p w14:paraId="1ED79148" w14:textId="77777777" w:rsidR="00EA5848" w:rsidRPr="005D4B54" w:rsidRDefault="00EA5848" w:rsidP="0041770E">
      <w:pPr>
        <w:spacing w:line="276" w:lineRule="auto"/>
        <w:rPr>
          <w:rFonts w:eastAsia="Times New Roman" w:cs="Calibri"/>
          <w:sz w:val="22"/>
          <w:szCs w:val="22"/>
        </w:rPr>
      </w:pPr>
    </w:p>
    <w:p w14:paraId="3AE37559" w14:textId="0050932F" w:rsidR="00B00ADE" w:rsidRPr="005D4B54" w:rsidRDefault="00B00ADE" w:rsidP="0041770E">
      <w:pPr>
        <w:spacing w:line="276" w:lineRule="auto"/>
        <w:rPr>
          <w:rFonts w:eastAsia="Times New Roman" w:cs="Calibri"/>
          <w:b/>
          <w:bCs/>
          <w:color w:val="00A880" w:themeColor="accent2"/>
          <w:sz w:val="22"/>
          <w:szCs w:val="22"/>
        </w:rPr>
      </w:pPr>
      <w:r w:rsidRPr="005D4B54">
        <w:rPr>
          <w:rFonts w:eastAsia="Times New Roman" w:cs="Calibri"/>
          <w:b/>
          <w:bCs/>
          <w:color w:val="00A880" w:themeColor="accent2"/>
          <w:sz w:val="22"/>
          <w:szCs w:val="22"/>
        </w:rPr>
        <w:t>What do I have to do if I employ long-term workers?</w:t>
      </w:r>
    </w:p>
    <w:p w14:paraId="4319B42B" w14:textId="1FD6EE20" w:rsidR="00B00ADE" w:rsidRPr="0041770E" w:rsidRDefault="00B00ADE" w:rsidP="0041770E">
      <w:pPr>
        <w:shd w:val="clear" w:color="auto" w:fill="FFFFFF" w:themeFill="accent6"/>
        <w:spacing w:line="276" w:lineRule="auto"/>
        <w:rPr>
          <w:rFonts w:eastAsia="Times New Roman" w:cs="Calibri"/>
          <w:sz w:val="22"/>
          <w:szCs w:val="22"/>
        </w:rPr>
      </w:pPr>
      <w:r w:rsidRPr="0041770E">
        <w:rPr>
          <w:rFonts w:eastAsia="Times New Roman" w:cs="Calibri"/>
          <w:sz w:val="22"/>
          <w:szCs w:val="22"/>
        </w:rPr>
        <w:t>Long</w:t>
      </w:r>
      <w:r w:rsidR="00D864F1" w:rsidRPr="0041770E">
        <w:rPr>
          <w:rFonts w:eastAsia="Times New Roman" w:cs="Calibri"/>
          <w:sz w:val="22"/>
          <w:szCs w:val="22"/>
        </w:rPr>
        <w:t>-</w:t>
      </w:r>
      <w:r w:rsidRPr="0041770E">
        <w:rPr>
          <w:rFonts w:eastAsia="Times New Roman" w:cs="Calibri"/>
          <w:sz w:val="22"/>
          <w:szCs w:val="22"/>
        </w:rPr>
        <w:t>term workers in the scheme can be employed for placement</w:t>
      </w:r>
      <w:r w:rsidR="00D864F1" w:rsidRPr="0041770E">
        <w:rPr>
          <w:rFonts w:eastAsia="Times New Roman" w:cs="Calibri"/>
          <w:sz w:val="22"/>
          <w:szCs w:val="22"/>
        </w:rPr>
        <w:t>s</w:t>
      </w:r>
      <w:r w:rsidRPr="0041770E">
        <w:rPr>
          <w:rFonts w:eastAsia="Times New Roman" w:cs="Calibri"/>
          <w:sz w:val="22"/>
          <w:szCs w:val="22"/>
        </w:rPr>
        <w:t xml:space="preserve"> </w:t>
      </w:r>
      <w:r w:rsidR="00133347" w:rsidRPr="0041770E">
        <w:rPr>
          <w:rFonts w:eastAsia="Times New Roman" w:cs="Calibri"/>
          <w:sz w:val="22"/>
          <w:szCs w:val="22"/>
        </w:rPr>
        <w:t>of between</w:t>
      </w:r>
      <w:r w:rsidRPr="0041770E">
        <w:rPr>
          <w:rFonts w:eastAsia="Times New Roman" w:cs="Calibri"/>
          <w:sz w:val="22"/>
          <w:szCs w:val="22"/>
        </w:rPr>
        <w:t xml:space="preserve"> 1 and 4 years. Long</w:t>
      </w:r>
      <w:r w:rsidR="00455F1B" w:rsidRPr="0041770E">
        <w:rPr>
          <w:rFonts w:eastAsia="Times New Roman" w:cs="Calibri"/>
          <w:sz w:val="22"/>
          <w:szCs w:val="22"/>
        </w:rPr>
        <w:noBreakHyphen/>
      </w:r>
      <w:r w:rsidRPr="0041770E">
        <w:rPr>
          <w:rFonts w:eastAsia="Times New Roman" w:cs="Calibri"/>
          <w:sz w:val="22"/>
          <w:szCs w:val="22"/>
        </w:rPr>
        <w:t xml:space="preserve">term PALM </w:t>
      </w:r>
      <w:r w:rsidR="000C4173" w:rsidRPr="0041770E">
        <w:rPr>
          <w:rFonts w:eastAsia="Times New Roman" w:cs="Calibri"/>
          <w:sz w:val="22"/>
          <w:szCs w:val="22"/>
        </w:rPr>
        <w:t xml:space="preserve">scheme </w:t>
      </w:r>
      <w:r w:rsidRPr="0041770E">
        <w:rPr>
          <w:rFonts w:eastAsia="Times New Roman" w:cs="Calibri"/>
          <w:sz w:val="22"/>
          <w:szCs w:val="22"/>
        </w:rPr>
        <w:t xml:space="preserve">workers generally are employed on fixed term contracts at </w:t>
      </w:r>
      <w:r w:rsidR="000C4173" w:rsidRPr="0041770E">
        <w:rPr>
          <w:rFonts w:eastAsia="Times New Roman" w:cs="Calibri"/>
          <w:sz w:val="22"/>
          <w:szCs w:val="22"/>
        </w:rPr>
        <w:t>full-</w:t>
      </w:r>
      <w:r w:rsidRPr="0041770E">
        <w:rPr>
          <w:rFonts w:eastAsia="Times New Roman" w:cs="Calibri"/>
          <w:sz w:val="22"/>
          <w:szCs w:val="22"/>
        </w:rPr>
        <w:t>time equivalent hours.</w:t>
      </w:r>
    </w:p>
    <w:p w14:paraId="0FB656BF" w14:textId="77777777" w:rsidR="009813A7" w:rsidRPr="0041770E" w:rsidRDefault="009813A7" w:rsidP="0041770E">
      <w:pPr>
        <w:spacing w:line="276" w:lineRule="auto"/>
        <w:rPr>
          <w:rFonts w:eastAsia="Times New Roman" w:cs="Calibri"/>
          <w:sz w:val="22"/>
          <w:szCs w:val="22"/>
        </w:rPr>
      </w:pPr>
      <w:r w:rsidRPr="0041770E">
        <w:rPr>
          <w:rFonts w:eastAsia="Times New Roman" w:cs="Calibri"/>
          <w:sz w:val="22"/>
          <w:szCs w:val="22"/>
        </w:rPr>
        <w:t xml:space="preserve">The changes limit the use of fixed term contracts for the same role to 2 consecutive contracts or a maximum duration of 2 years, whichever is shorter. This means that contracts beyond 2 years, or 2 consecutive contracts, would be considered permanent (ongoing) employment. </w:t>
      </w:r>
    </w:p>
    <w:p w14:paraId="3BECBE76" w14:textId="41043126" w:rsidR="009813A7" w:rsidRPr="0041770E" w:rsidRDefault="009813A7" w:rsidP="0041770E">
      <w:pPr>
        <w:spacing w:line="276" w:lineRule="auto"/>
        <w:rPr>
          <w:rFonts w:eastAsia="Times New Roman" w:cs="Calibri"/>
          <w:sz w:val="22"/>
          <w:szCs w:val="22"/>
        </w:rPr>
      </w:pPr>
      <w:r w:rsidRPr="0041770E">
        <w:rPr>
          <w:rFonts w:eastAsia="Times New Roman" w:cs="Calibri"/>
          <w:sz w:val="22"/>
          <w:szCs w:val="22"/>
        </w:rPr>
        <w:t xml:space="preserve">If </w:t>
      </w:r>
      <w:r w:rsidR="000834B1" w:rsidRPr="0041770E">
        <w:rPr>
          <w:rFonts w:eastAsia="Times New Roman" w:cs="Calibri"/>
          <w:sz w:val="22"/>
          <w:szCs w:val="22"/>
        </w:rPr>
        <w:t>y</w:t>
      </w:r>
      <w:r w:rsidR="007F41FC" w:rsidRPr="0041770E">
        <w:rPr>
          <w:rFonts w:eastAsia="Times New Roman" w:cs="Calibri"/>
          <w:sz w:val="22"/>
          <w:szCs w:val="22"/>
        </w:rPr>
        <w:t>ou</w:t>
      </w:r>
      <w:r w:rsidR="0041770E">
        <w:rPr>
          <w:rFonts w:eastAsia="Times New Roman" w:cs="Calibri"/>
          <w:sz w:val="22"/>
          <w:szCs w:val="22"/>
        </w:rPr>
        <w:t xml:space="preserve"> </w:t>
      </w:r>
    </w:p>
    <w:p w14:paraId="04539514" w14:textId="7E954FE1" w:rsidR="009813A7" w:rsidRPr="0041770E" w:rsidRDefault="0041770E" w:rsidP="0041770E">
      <w:pPr>
        <w:pStyle w:val="ListParagraph"/>
        <w:numPr>
          <w:ilvl w:val="0"/>
          <w:numId w:val="49"/>
        </w:numPr>
        <w:spacing w:line="276" w:lineRule="auto"/>
        <w:rPr>
          <w:rFonts w:eastAsia="Times New Roman" w:cs="Calibri"/>
        </w:rPr>
      </w:pPr>
      <w:r>
        <w:rPr>
          <w:rFonts w:eastAsia="Times New Roman" w:cs="Calibri"/>
        </w:rPr>
        <w:t>e</w:t>
      </w:r>
      <w:r w:rsidR="009813A7" w:rsidRPr="0041770E">
        <w:rPr>
          <w:rFonts w:eastAsia="Times New Roman" w:cs="Calibri"/>
        </w:rPr>
        <w:t>ngage a worker on a contract of more than 2 years duration, or</w:t>
      </w:r>
    </w:p>
    <w:p w14:paraId="158ADC70" w14:textId="700A38BF" w:rsidR="009813A7" w:rsidRPr="0041770E" w:rsidRDefault="0041770E" w:rsidP="0041770E">
      <w:pPr>
        <w:pStyle w:val="ListParagraph"/>
        <w:numPr>
          <w:ilvl w:val="0"/>
          <w:numId w:val="49"/>
        </w:numPr>
        <w:spacing w:line="276" w:lineRule="auto"/>
        <w:rPr>
          <w:rFonts w:eastAsia="Times New Roman" w:cs="Calibri"/>
        </w:rPr>
      </w:pPr>
      <w:r>
        <w:rPr>
          <w:rFonts w:eastAsia="Times New Roman" w:cs="Calibri"/>
        </w:rPr>
        <w:t>s</w:t>
      </w:r>
      <w:r w:rsidR="009813A7" w:rsidRPr="0041770E">
        <w:rPr>
          <w:rFonts w:eastAsia="Times New Roman" w:cs="Calibri"/>
        </w:rPr>
        <w:t>eek to extend a contract more than once, or</w:t>
      </w:r>
    </w:p>
    <w:p w14:paraId="0B3762B2" w14:textId="03E66D74" w:rsidR="009813A7" w:rsidRPr="0041770E" w:rsidRDefault="0041770E" w:rsidP="0041770E">
      <w:pPr>
        <w:pStyle w:val="ListParagraph"/>
        <w:numPr>
          <w:ilvl w:val="0"/>
          <w:numId w:val="49"/>
        </w:numPr>
        <w:spacing w:line="276" w:lineRule="auto"/>
        <w:rPr>
          <w:rFonts w:eastAsia="Times New Roman" w:cs="Calibri"/>
        </w:rPr>
      </w:pPr>
      <w:r>
        <w:rPr>
          <w:rFonts w:eastAsia="Times New Roman" w:cs="Calibri"/>
        </w:rPr>
        <w:t>e</w:t>
      </w:r>
      <w:r w:rsidR="009813A7" w:rsidRPr="0041770E">
        <w:rPr>
          <w:rFonts w:eastAsia="Times New Roman" w:cs="Calibri"/>
        </w:rPr>
        <w:t>ngage a worker on a long-term visa on a contract for 1 year initially and then want to offer another 2-year contract</w:t>
      </w:r>
      <w:r w:rsidR="00385A2C" w:rsidRPr="0041770E">
        <w:rPr>
          <w:rFonts w:eastAsia="Times New Roman" w:cs="Calibri"/>
        </w:rPr>
        <w:t>, then</w:t>
      </w:r>
    </w:p>
    <w:p w14:paraId="66D20E5E" w14:textId="54C0F8BF" w:rsidR="009813A7" w:rsidRPr="0041770E" w:rsidRDefault="00F44613" w:rsidP="0041770E">
      <w:pPr>
        <w:spacing w:line="276" w:lineRule="auto"/>
        <w:rPr>
          <w:rFonts w:eastAsia="Times New Roman" w:cs="Calibri"/>
          <w:sz w:val="22"/>
          <w:szCs w:val="22"/>
        </w:rPr>
      </w:pPr>
      <w:r w:rsidRPr="0041770E">
        <w:rPr>
          <w:rFonts w:eastAsia="Times New Roman" w:cs="Calibri"/>
          <w:sz w:val="22"/>
          <w:szCs w:val="22"/>
        </w:rPr>
        <w:t>Y</w:t>
      </w:r>
      <w:r w:rsidR="00CF60B3" w:rsidRPr="0041770E">
        <w:rPr>
          <w:rFonts w:eastAsia="Times New Roman" w:cs="Calibri"/>
          <w:sz w:val="22"/>
          <w:szCs w:val="22"/>
        </w:rPr>
        <w:t xml:space="preserve">ou </w:t>
      </w:r>
      <w:r w:rsidR="009813A7" w:rsidRPr="0041770E">
        <w:rPr>
          <w:rFonts w:eastAsia="Times New Roman" w:cs="Calibri"/>
          <w:sz w:val="22"/>
          <w:szCs w:val="22"/>
        </w:rPr>
        <w:t>must offer permanent (ongoing) employment under the fixed term contract provisions</w:t>
      </w:r>
      <w:r w:rsidR="00DF5C10" w:rsidRPr="0041770E">
        <w:rPr>
          <w:rFonts w:eastAsia="Times New Roman" w:cs="Calibri"/>
          <w:sz w:val="22"/>
          <w:szCs w:val="22"/>
        </w:rPr>
        <w:t xml:space="preserve"> (unless an exception applies)</w:t>
      </w:r>
      <w:r w:rsidR="009813A7" w:rsidRPr="0041770E">
        <w:rPr>
          <w:rFonts w:eastAsia="Times New Roman" w:cs="Calibri"/>
          <w:sz w:val="22"/>
          <w:szCs w:val="22"/>
        </w:rPr>
        <w:t>.</w:t>
      </w:r>
      <w:r w:rsidR="009813A7" w:rsidRPr="0041770E" w:rsidDel="0046532F">
        <w:rPr>
          <w:rFonts w:eastAsia="Times New Roman" w:cs="Calibri"/>
          <w:sz w:val="22"/>
          <w:szCs w:val="22"/>
        </w:rPr>
        <w:t xml:space="preserve"> </w:t>
      </w:r>
    </w:p>
    <w:p w14:paraId="397E359F" w14:textId="63364828" w:rsidR="009813A7" w:rsidRPr="0041770E" w:rsidRDefault="009813A7" w:rsidP="0041770E">
      <w:pPr>
        <w:pStyle w:val="ListParagraph"/>
        <w:spacing w:line="276" w:lineRule="auto"/>
        <w:ind w:left="0"/>
        <w:rPr>
          <w:rFonts w:eastAsia="Times New Roman" w:cs="Calibri"/>
          <w:sz w:val="22"/>
          <w:szCs w:val="22"/>
        </w:rPr>
      </w:pPr>
      <w:r w:rsidRPr="0041770E">
        <w:rPr>
          <w:rStyle w:val="findhit"/>
          <w:rFonts w:cs="Calibri"/>
          <w:color w:val="000000"/>
          <w:sz w:val="22"/>
          <w:szCs w:val="22"/>
        </w:rPr>
        <w:t>Although</w:t>
      </w:r>
      <w:r w:rsidRPr="0041770E">
        <w:rPr>
          <w:rStyle w:val="normaltextrun"/>
          <w:rFonts w:cs="Calibri"/>
          <w:color w:val="000000"/>
          <w:sz w:val="22"/>
          <w:szCs w:val="22"/>
          <w:shd w:val="clear" w:color="auto" w:fill="FFFFFF"/>
        </w:rPr>
        <w:t xml:space="preserve"> these PALM </w:t>
      </w:r>
      <w:r w:rsidR="00BB38FA" w:rsidRPr="0041770E">
        <w:rPr>
          <w:rStyle w:val="normaltextrun"/>
          <w:rFonts w:cs="Calibri"/>
          <w:color w:val="000000"/>
          <w:sz w:val="22"/>
          <w:szCs w:val="22"/>
          <w:shd w:val="clear" w:color="auto" w:fill="FFFFFF"/>
        </w:rPr>
        <w:t xml:space="preserve">scheme </w:t>
      </w:r>
      <w:r w:rsidRPr="0041770E">
        <w:rPr>
          <w:rStyle w:val="normaltextrun"/>
          <w:rFonts w:cs="Calibri"/>
          <w:color w:val="000000"/>
          <w:sz w:val="22"/>
          <w:szCs w:val="22"/>
          <w:shd w:val="clear" w:color="auto" w:fill="FFFFFF"/>
        </w:rPr>
        <w:t>workers would be considered permanent (ongoing) employees, their employment would terminate when their right to work in Australia ceases i.e., when their visa expires.</w:t>
      </w:r>
    </w:p>
    <w:p w14:paraId="23384E62" w14:textId="25E1A9DB" w:rsidR="00B00ADE" w:rsidRPr="0041770E" w:rsidRDefault="00B00ADE" w:rsidP="0041770E">
      <w:pPr>
        <w:spacing w:line="276" w:lineRule="auto"/>
        <w:rPr>
          <w:rFonts w:eastAsia="Times New Roman" w:cs="Calibri"/>
          <w:sz w:val="22"/>
          <w:szCs w:val="22"/>
        </w:rPr>
      </w:pPr>
      <w:r w:rsidRPr="0041770E">
        <w:rPr>
          <w:rFonts w:eastAsia="Times New Roman" w:cs="Calibri"/>
          <w:sz w:val="22"/>
          <w:szCs w:val="22"/>
        </w:rPr>
        <w:t xml:space="preserve">For example, </w:t>
      </w:r>
      <w:r w:rsidR="004D4194" w:rsidRPr="0041770E">
        <w:rPr>
          <w:rFonts w:eastAsia="Times New Roman" w:cs="Calibri"/>
          <w:sz w:val="22"/>
          <w:szCs w:val="22"/>
        </w:rPr>
        <w:t xml:space="preserve">if </w:t>
      </w:r>
      <w:r w:rsidRPr="0041770E">
        <w:rPr>
          <w:rStyle w:val="cf01"/>
          <w:rFonts w:asciiTheme="minorHAnsi" w:hAnsiTheme="minorHAnsi" w:cs="Calibri"/>
          <w:sz w:val="22"/>
          <w:szCs w:val="22"/>
        </w:rPr>
        <w:t xml:space="preserve">a PALM </w:t>
      </w:r>
      <w:r w:rsidR="00ED0C42" w:rsidRPr="0041770E">
        <w:rPr>
          <w:rStyle w:val="cf01"/>
          <w:rFonts w:asciiTheme="minorHAnsi" w:hAnsiTheme="minorHAnsi" w:cs="Calibri"/>
          <w:sz w:val="22"/>
          <w:szCs w:val="22"/>
        </w:rPr>
        <w:t xml:space="preserve">scheme </w:t>
      </w:r>
      <w:r w:rsidRPr="0041770E">
        <w:rPr>
          <w:rStyle w:val="cf01"/>
          <w:rFonts w:asciiTheme="minorHAnsi" w:hAnsiTheme="minorHAnsi" w:cs="Calibri"/>
          <w:sz w:val="22"/>
          <w:szCs w:val="22"/>
        </w:rPr>
        <w:t xml:space="preserve">worker who has already completed a </w:t>
      </w:r>
      <w:r w:rsidR="00A96FA9" w:rsidRPr="0041770E">
        <w:rPr>
          <w:rStyle w:val="cf01"/>
          <w:rFonts w:asciiTheme="minorHAnsi" w:hAnsiTheme="minorHAnsi" w:cs="Calibri"/>
          <w:sz w:val="22"/>
          <w:szCs w:val="22"/>
        </w:rPr>
        <w:t>1-year</w:t>
      </w:r>
      <w:r w:rsidRPr="0041770E">
        <w:rPr>
          <w:rStyle w:val="cf01"/>
          <w:rFonts w:asciiTheme="minorHAnsi" w:hAnsiTheme="minorHAnsi" w:cs="Calibri"/>
          <w:sz w:val="22"/>
          <w:szCs w:val="22"/>
        </w:rPr>
        <w:t xml:space="preserve"> contract with you, without a substantial break in continuity of employment, is </w:t>
      </w:r>
      <w:r w:rsidR="009234C0" w:rsidRPr="0041770E">
        <w:rPr>
          <w:rStyle w:val="cf01"/>
          <w:rFonts w:asciiTheme="minorHAnsi" w:hAnsiTheme="minorHAnsi" w:cs="Calibri"/>
          <w:sz w:val="22"/>
          <w:szCs w:val="22"/>
        </w:rPr>
        <w:t xml:space="preserve">then </w:t>
      </w:r>
      <w:r w:rsidRPr="0041770E">
        <w:rPr>
          <w:rStyle w:val="cf01"/>
          <w:rFonts w:asciiTheme="minorHAnsi" w:hAnsiTheme="minorHAnsi" w:cs="Calibri"/>
          <w:sz w:val="22"/>
          <w:szCs w:val="22"/>
        </w:rPr>
        <w:t xml:space="preserve">offered a </w:t>
      </w:r>
      <w:r w:rsidR="00A96FA9" w:rsidRPr="0041770E">
        <w:rPr>
          <w:rStyle w:val="cf01"/>
          <w:rFonts w:asciiTheme="minorHAnsi" w:hAnsiTheme="minorHAnsi" w:cs="Calibri"/>
          <w:sz w:val="22"/>
          <w:szCs w:val="22"/>
        </w:rPr>
        <w:t>2-year</w:t>
      </w:r>
      <w:r w:rsidRPr="0041770E">
        <w:rPr>
          <w:rStyle w:val="cf01"/>
          <w:rFonts w:asciiTheme="minorHAnsi" w:hAnsiTheme="minorHAnsi" w:cs="Calibri"/>
          <w:sz w:val="22"/>
          <w:szCs w:val="22"/>
        </w:rPr>
        <w:t xml:space="preserve"> contract extension this would be in breach of the provisions (as it exceeds the maximum 2 years total time limit allowed by the provisions). </w:t>
      </w:r>
      <w:r w:rsidRPr="0041770E">
        <w:rPr>
          <w:rFonts w:eastAsia="Times New Roman" w:cs="Calibri"/>
          <w:sz w:val="22"/>
          <w:szCs w:val="22"/>
        </w:rPr>
        <w:t xml:space="preserve">The contract end date </w:t>
      </w:r>
      <w:r w:rsidR="00455F1B" w:rsidRPr="0041770E">
        <w:rPr>
          <w:rFonts w:eastAsia="Times New Roman" w:cs="Calibri"/>
          <w:sz w:val="22"/>
          <w:szCs w:val="22"/>
        </w:rPr>
        <w:t xml:space="preserve">of the second contract </w:t>
      </w:r>
      <w:r w:rsidRPr="0041770E">
        <w:rPr>
          <w:rFonts w:eastAsia="Times New Roman" w:cs="Calibri"/>
          <w:sz w:val="22"/>
          <w:szCs w:val="22"/>
        </w:rPr>
        <w:t xml:space="preserve">would no longer </w:t>
      </w:r>
      <w:r w:rsidR="00133347" w:rsidRPr="0041770E">
        <w:rPr>
          <w:rFonts w:eastAsia="Times New Roman" w:cs="Calibri"/>
          <w:sz w:val="22"/>
          <w:szCs w:val="22"/>
        </w:rPr>
        <w:t>apply,</w:t>
      </w:r>
      <w:r w:rsidRPr="0041770E">
        <w:rPr>
          <w:rFonts w:eastAsia="Times New Roman" w:cs="Calibri"/>
          <w:sz w:val="22"/>
          <w:szCs w:val="22"/>
        </w:rPr>
        <w:t xml:space="preserve"> and the </w:t>
      </w:r>
      <w:r w:rsidR="00337F6E" w:rsidRPr="0041770E">
        <w:rPr>
          <w:rFonts w:eastAsia="Times New Roman" w:cs="Calibri"/>
          <w:sz w:val="22"/>
          <w:szCs w:val="22"/>
        </w:rPr>
        <w:t xml:space="preserve">worker </w:t>
      </w:r>
      <w:r w:rsidRPr="0041770E">
        <w:rPr>
          <w:rFonts w:eastAsia="Times New Roman" w:cs="Calibri"/>
          <w:sz w:val="22"/>
          <w:szCs w:val="22"/>
        </w:rPr>
        <w:t>w</w:t>
      </w:r>
      <w:r w:rsidR="00337F6E" w:rsidRPr="0041770E">
        <w:rPr>
          <w:rFonts w:eastAsia="Times New Roman" w:cs="Calibri"/>
          <w:sz w:val="22"/>
          <w:szCs w:val="22"/>
        </w:rPr>
        <w:t>ould</w:t>
      </w:r>
      <w:r w:rsidRPr="0041770E">
        <w:rPr>
          <w:rFonts w:eastAsia="Times New Roman" w:cs="Calibri"/>
          <w:sz w:val="22"/>
          <w:szCs w:val="22"/>
        </w:rPr>
        <w:t xml:space="preserve"> be considered a permanent (ongoing) employee.  </w:t>
      </w:r>
    </w:p>
    <w:p w14:paraId="72958542" w14:textId="3DAC2014" w:rsidR="1D2280AF" w:rsidRDefault="1D2280AF" w:rsidP="0041770E">
      <w:pPr>
        <w:spacing w:line="276" w:lineRule="auto"/>
        <w:rPr>
          <w:rFonts w:eastAsia="Calibri" w:cs="Calibri"/>
          <w:sz w:val="22"/>
          <w:szCs w:val="22"/>
        </w:rPr>
      </w:pPr>
      <w:r w:rsidRPr="0041770E">
        <w:rPr>
          <w:rFonts w:eastAsia="Calibri" w:cs="Calibri"/>
          <w:sz w:val="22"/>
          <w:szCs w:val="22"/>
        </w:rPr>
        <w:t xml:space="preserve">You will need to ensure that PALM </w:t>
      </w:r>
      <w:r w:rsidR="003E238F" w:rsidRPr="0041770E">
        <w:rPr>
          <w:rFonts w:eastAsia="Calibri" w:cs="Calibri"/>
          <w:sz w:val="22"/>
          <w:szCs w:val="22"/>
        </w:rPr>
        <w:t xml:space="preserve">scheme </w:t>
      </w:r>
      <w:r w:rsidRPr="0041770E">
        <w:rPr>
          <w:rFonts w:eastAsia="Calibri" w:cs="Calibri"/>
          <w:sz w:val="22"/>
          <w:szCs w:val="22"/>
        </w:rPr>
        <w:t>workers understand when they are required to return home under their visa. A discussion between you and the worker should be conducted at the start of the relevant notice period</w:t>
      </w:r>
      <w:r w:rsidR="005705EA" w:rsidRPr="0041770E">
        <w:rPr>
          <w:rFonts w:eastAsia="Calibri" w:cs="Calibri"/>
          <w:sz w:val="22"/>
          <w:szCs w:val="22"/>
        </w:rPr>
        <w:t xml:space="preserve"> under the applicable Fair Work Instrument</w:t>
      </w:r>
      <w:r w:rsidR="000C3CA6" w:rsidRPr="0041770E">
        <w:rPr>
          <w:rStyle w:val="FootnoteReference"/>
          <w:rFonts w:eastAsia="Calibri" w:cs="Calibri"/>
          <w:sz w:val="22"/>
          <w:szCs w:val="22"/>
        </w:rPr>
        <w:footnoteReference w:id="2"/>
      </w:r>
      <w:r w:rsidR="005705EA" w:rsidRPr="0041770E">
        <w:rPr>
          <w:rFonts w:eastAsia="Calibri" w:cs="Calibri"/>
          <w:sz w:val="22"/>
          <w:szCs w:val="22"/>
        </w:rPr>
        <w:t xml:space="preserve"> related to terminations</w:t>
      </w:r>
      <w:r w:rsidRPr="0041770E">
        <w:rPr>
          <w:rFonts w:eastAsia="Calibri" w:cs="Calibri"/>
          <w:sz w:val="22"/>
          <w:szCs w:val="22"/>
        </w:rPr>
        <w:t xml:space="preserve">, or earlier, to ensure the worker understands that, although they are engaged as a permanent (ongoing) employee, their employment ceases when their visa expires </w:t>
      </w:r>
      <w:r w:rsidR="00A03D95" w:rsidRPr="0041770E">
        <w:rPr>
          <w:rFonts w:eastAsia="Calibri" w:cs="Calibri"/>
          <w:sz w:val="22"/>
          <w:szCs w:val="22"/>
        </w:rPr>
        <w:t xml:space="preserve">and </w:t>
      </w:r>
      <w:r w:rsidRPr="0041770E">
        <w:rPr>
          <w:rFonts w:eastAsia="Calibri" w:cs="Calibri"/>
          <w:sz w:val="22"/>
          <w:szCs w:val="22"/>
        </w:rPr>
        <w:t xml:space="preserve">their right to work in Australia ends.  </w:t>
      </w:r>
    </w:p>
    <w:p w14:paraId="70631BB8" w14:textId="7A7E1F79" w:rsidR="00B00ADE" w:rsidRPr="0041770E" w:rsidRDefault="00B00ADE" w:rsidP="0041770E">
      <w:pPr>
        <w:spacing w:line="276" w:lineRule="auto"/>
        <w:rPr>
          <w:rFonts w:eastAsia="Times New Roman" w:cs="Calibri"/>
          <w:sz w:val="22"/>
          <w:szCs w:val="22"/>
        </w:rPr>
      </w:pPr>
      <w:r w:rsidRPr="0041770E">
        <w:rPr>
          <w:rFonts w:eastAsia="Times New Roman" w:cs="Calibri"/>
          <w:sz w:val="22"/>
          <w:szCs w:val="22"/>
        </w:rPr>
        <w:lastRenderedPageBreak/>
        <w:t>If you</w:t>
      </w:r>
      <w:r w:rsidR="00477DC9">
        <w:rPr>
          <w:rFonts w:eastAsia="Times New Roman" w:cs="Calibri"/>
          <w:sz w:val="22"/>
          <w:szCs w:val="22"/>
        </w:rPr>
        <w:t xml:space="preserve"> require further assistance</w:t>
      </w:r>
      <w:r w:rsidRPr="0041770E">
        <w:rPr>
          <w:rFonts w:eastAsia="Times New Roman" w:cs="Calibri"/>
          <w:sz w:val="22"/>
          <w:szCs w:val="22"/>
        </w:rPr>
        <w:t>, please contact the Fair Work Ombudsman</w:t>
      </w:r>
      <w:r w:rsidR="00980A82" w:rsidRPr="0041770E">
        <w:rPr>
          <w:rFonts w:eastAsia="Times New Roman" w:cs="Calibri"/>
          <w:sz w:val="22"/>
          <w:szCs w:val="22"/>
        </w:rPr>
        <w:t xml:space="preserve"> (FWO)</w:t>
      </w:r>
      <w:r w:rsidRPr="0041770E">
        <w:rPr>
          <w:rFonts w:eastAsia="Times New Roman" w:cs="Calibri"/>
          <w:sz w:val="22"/>
          <w:szCs w:val="22"/>
        </w:rPr>
        <w:t xml:space="preserve"> for advice. Information about how to contact FWO can be found here - </w:t>
      </w:r>
      <w:hyperlink r:id="rId17">
        <w:r w:rsidRPr="0041770E">
          <w:rPr>
            <w:rStyle w:val="Hyperlink"/>
            <w:sz w:val="22"/>
            <w:szCs w:val="22"/>
          </w:rPr>
          <w:t>Contact us - Fair Work Ombudsman</w:t>
        </w:r>
      </w:hyperlink>
      <w:r w:rsidRPr="0041770E">
        <w:rPr>
          <w:sz w:val="22"/>
          <w:szCs w:val="22"/>
        </w:rPr>
        <w:t xml:space="preserve"> or call 13 13 94.</w:t>
      </w:r>
    </w:p>
    <w:p w14:paraId="2DC26EB6" w14:textId="77777777" w:rsidR="00716916" w:rsidRPr="005D4B54" w:rsidRDefault="00716916" w:rsidP="0041770E">
      <w:pPr>
        <w:spacing w:line="276" w:lineRule="auto"/>
        <w:rPr>
          <w:rFonts w:cs="Calibri"/>
          <w:sz w:val="22"/>
          <w:szCs w:val="22"/>
        </w:rPr>
      </w:pPr>
    </w:p>
    <w:p w14:paraId="51B69419" w14:textId="0CC56940" w:rsidR="00F70987" w:rsidRPr="005D4B54" w:rsidRDefault="00F70987" w:rsidP="0041770E">
      <w:pPr>
        <w:spacing w:line="276" w:lineRule="auto"/>
        <w:rPr>
          <w:rFonts w:eastAsia="Times New Roman" w:cs="Calibri"/>
          <w:b/>
          <w:bCs/>
          <w:color w:val="00A880" w:themeColor="accent2"/>
          <w:sz w:val="22"/>
          <w:szCs w:val="22"/>
        </w:rPr>
      </w:pPr>
      <w:r w:rsidRPr="005D4B54">
        <w:rPr>
          <w:rFonts w:eastAsia="Times New Roman" w:cs="Calibri"/>
          <w:b/>
          <w:bCs/>
          <w:color w:val="00A880" w:themeColor="accent2"/>
          <w:sz w:val="22"/>
          <w:szCs w:val="22"/>
        </w:rPr>
        <w:t xml:space="preserve">Will I need to pay any end of employment entitlements to PALM </w:t>
      </w:r>
      <w:r w:rsidR="00C416CD" w:rsidRPr="005D4B54">
        <w:rPr>
          <w:rFonts w:eastAsia="Times New Roman" w:cs="Calibri"/>
          <w:b/>
          <w:bCs/>
          <w:color w:val="00A880" w:themeColor="accent2"/>
          <w:sz w:val="22"/>
          <w:szCs w:val="22"/>
        </w:rPr>
        <w:t xml:space="preserve">scheme </w:t>
      </w:r>
      <w:r w:rsidRPr="005D4B54">
        <w:rPr>
          <w:rFonts w:eastAsia="Times New Roman" w:cs="Calibri"/>
          <w:b/>
          <w:bCs/>
          <w:color w:val="00A880" w:themeColor="accent2"/>
          <w:sz w:val="22"/>
          <w:szCs w:val="22"/>
        </w:rPr>
        <w:t>workers who are terminated at the expiry of their visa (e.g., redundancy payment)?</w:t>
      </w:r>
    </w:p>
    <w:p w14:paraId="645C592C" w14:textId="43F57CB6" w:rsidR="00F70987" w:rsidRPr="0041770E" w:rsidRDefault="00F70987" w:rsidP="0041770E">
      <w:pPr>
        <w:spacing w:line="276" w:lineRule="auto"/>
        <w:rPr>
          <w:rFonts w:cs="Calibri"/>
          <w:sz w:val="22"/>
          <w:szCs w:val="22"/>
        </w:rPr>
      </w:pPr>
      <w:r w:rsidRPr="0041770E">
        <w:rPr>
          <w:rFonts w:cs="Calibri"/>
          <w:sz w:val="22"/>
          <w:szCs w:val="22"/>
        </w:rPr>
        <w:t xml:space="preserve">For PALM </w:t>
      </w:r>
      <w:r w:rsidR="00C416CD" w:rsidRPr="0041770E">
        <w:rPr>
          <w:rFonts w:cs="Calibri"/>
          <w:sz w:val="22"/>
          <w:szCs w:val="22"/>
        </w:rPr>
        <w:t xml:space="preserve">scheme </w:t>
      </w:r>
      <w:r w:rsidRPr="0041770E">
        <w:rPr>
          <w:rFonts w:cs="Calibri"/>
          <w:sz w:val="22"/>
          <w:szCs w:val="22"/>
        </w:rPr>
        <w:t xml:space="preserve">workers engaged for more than </w:t>
      </w:r>
      <w:r w:rsidR="00EE59A2" w:rsidRPr="0041770E">
        <w:rPr>
          <w:rFonts w:cs="Calibri"/>
          <w:sz w:val="22"/>
          <w:szCs w:val="22"/>
        </w:rPr>
        <w:t xml:space="preserve">2 </w:t>
      </w:r>
      <w:r w:rsidRPr="0041770E">
        <w:rPr>
          <w:rFonts w:cs="Calibri"/>
          <w:sz w:val="22"/>
          <w:szCs w:val="22"/>
        </w:rPr>
        <w:t xml:space="preserve">years to whom the fixed term contract limitation does apply, </w:t>
      </w:r>
      <w:r w:rsidR="00292009" w:rsidRPr="0041770E">
        <w:rPr>
          <w:rFonts w:cs="Calibri"/>
          <w:sz w:val="22"/>
          <w:szCs w:val="22"/>
        </w:rPr>
        <w:t>if their employment is terminated because the worker’s visa expired</w:t>
      </w:r>
      <w:r w:rsidR="00740540" w:rsidRPr="0041770E">
        <w:rPr>
          <w:rFonts w:cs="Calibri"/>
          <w:sz w:val="22"/>
          <w:szCs w:val="22"/>
        </w:rPr>
        <w:t xml:space="preserve">, the worker will not be entitled to a redundancy </w:t>
      </w:r>
      <w:r w:rsidR="00200F1E" w:rsidRPr="0041770E">
        <w:rPr>
          <w:rFonts w:cs="Calibri"/>
          <w:sz w:val="22"/>
          <w:szCs w:val="22"/>
        </w:rPr>
        <w:t>payment</w:t>
      </w:r>
      <w:r w:rsidR="0016060B" w:rsidRPr="0041770E">
        <w:rPr>
          <w:rFonts w:cs="Calibri"/>
          <w:sz w:val="22"/>
          <w:szCs w:val="22"/>
        </w:rPr>
        <w:t>.</w:t>
      </w:r>
      <w:r w:rsidR="007F52C3" w:rsidRPr="0041770E">
        <w:rPr>
          <w:rFonts w:cs="Calibri"/>
          <w:sz w:val="22"/>
          <w:szCs w:val="22"/>
        </w:rPr>
        <w:t xml:space="preserve"> </w:t>
      </w:r>
      <w:r w:rsidRPr="0041770E">
        <w:rPr>
          <w:rFonts w:cs="Calibri"/>
          <w:sz w:val="22"/>
          <w:szCs w:val="22"/>
        </w:rPr>
        <w:t xml:space="preserve"> </w:t>
      </w:r>
    </w:p>
    <w:p w14:paraId="45D5E1DF" w14:textId="4AECBD8B" w:rsidR="00F70987" w:rsidRPr="0041770E" w:rsidRDefault="00F70987" w:rsidP="0041770E">
      <w:pPr>
        <w:spacing w:line="276" w:lineRule="auto"/>
        <w:rPr>
          <w:rFonts w:cs="Calibri"/>
          <w:sz w:val="22"/>
          <w:szCs w:val="22"/>
        </w:rPr>
      </w:pPr>
      <w:r w:rsidRPr="0041770E">
        <w:rPr>
          <w:rFonts w:cs="Calibri"/>
          <w:sz w:val="22"/>
          <w:szCs w:val="22"/>
        </w:rPr>
        <w:t xml:space="preserve">You are required to give workers notice of termination of their employment due to the termination of their work rights, or payment in lieu of notice, where the PALM </w:t>
      </w:r>
      <w:r w:rsidR="00BD3DB1" w:rsidRPr="0041770E">
        <w:rPr>
          <w:rFonts w:cs="Calibri"/>
          <w:sz w:val="22"/>
          <w:szCs w:val="22"/>
        </w:rPr>
        <w:t xml:space="preserve">scheme </w:t>
      </w:r>
      <w:r w:rsidRPr="0041770E">
        <w:rPr>
          <w:rFonts w:cs="Calibri"/>
          <w:sz w:val="22"/>
          <w:szCs w:val="22"/>
        </w:rPr>
        <w:t xml:space="preserve">worker is not engaged on a </w:t>
      </w:r>
      <w:r w:rsidR="000F1AF0" w:rsidRPr="0041770E">
        <w:rPr>
          <w:rFonts w:cs="Calibri"/>
          <w:sz w:val="22"/>
          <w:szCs w:val="22"/>
        </w:rPr>
        <w:t>f</w:t>
      </w:r>
      <w:r w:rsidRPr="0041770E">
        <w:rPr>
          <w:rFonts w:cs="Calibri"/>
          <w:sz w:val="22"/>
          <w:szCs w:val="22"/>
        </w:rPr>
        <w:t xml:space="preserve">ixed </w:t>
      </w:r>
      <w:r w:rsidR="000F1AF0" w:rsidRPr="0041770E">
        <w:rPr>
          <w:rFonts w:cs="Calibri"/>
          <w:sz w:val="22"/>
          <w:szCs w:val="22"/>
        </w:rPr>
        <w:t>t</w:t>
      </w:r>
      <w:r w:rsidRPr="0041770E">
        <w:rPr>
          <w:rFonts w:cs="Calibri"/>
          <w:sz w:val="22"/>
          <w:szCs w:val="22"/>
        </w:rPr>
        <w:t xml:space="preserve">erm </w:t>
      </w:r>
      <w:r w:rsidR="000F1AF0" w:rsidRPr="0041770E">
        <w:rPr>
          <w:rFonts w:cs="Calibri"/>
          <w:sz w:val="22"/>
          <w:szCs w:val="22"/>
        </w:rPr>
        <w:t>c</w:t>
      </w:r>
      <w:r w:rsidRPr="0041770E">
        <w:rPr>
          <w:rFonts w:cs="Calibri"/>
          <w:sz w:val="22"/>
          <w:szCs w:val="22"/>
        </w:rPr>
        <w:t xml:space="preserve">ontract. </w:t>
      </w:r>
    </w:p>
    <w:p w14:paraId="39470FA3" w14:textId="5B7AC1D3" w:rsidR="00F70987" w:rsidRPr="0041770E" w:rsidRDefault="00F70987" w:rsidP="0041770E">
      <w:pPr>
        <w:spacing w:line="276" w:lineRule="auto"/>
        <w:rPr>
          <w:rFonts w:cs="Calibri"/>
          <w:sz w:val="22"/>
          <w:szCs w:val="22"/>
        </w:rPr>
      </w:pPr>
      <w:r w:rsidRPr="0041770E">
        <w:rPr>
          <w:rFonts w:cs="Calibri"/>
          <w:sz w:val="22"/>
          <w:szCs w:val="22"/>
        </w:rPr>
        <w:t>Casual workers are not entitled to redundancy pay or payment in lieu of notice.</w:t>
      </w:r>
      <w:r w:rsidR="00231AB1">
        <w:rPr>
          <w:rFonts w:cs="Calibri"/>
          <w:sz w:val="22"/>
          <w:szCs w:val="22"/>
        </w:rPr>
        <w:t xml:space="preserve"> Note there are obligations in the PALM Guidelines regarding ending PALM workers’ employment, refer to </w:t>
      </w:r>
      <w:r w:rsidR="00EB5B4F">
        <w:rPr>
          <w:rFonts w:cs="Calibri"/>
          <w:sz w:val="22"/>
          <w:szCs w:val="22"/>
        </w:rPr>
        <w:t xml:space="preserve">Chapter 11. </w:t>
      </w:r>
      <w:r w:rsidR="00231AB1">
        <w:rPr>
          <w:rFonts w:cs="Calibri"/>
          <w:sz w:val="22"/>
          <w:szCs w:val="22"/>
        </w:rPr>
        <w:t xml:space="preserve"> </w:t>
      </w:r>
    </w:p>
    <w:p w14:paraId="62504CA3" w14:textId="77777777" w:rsidR="00F109A3" w:rsidRPr="0041770E" w:rsidRDefault="00F109A3" w:rsidP="0041770E">
      <w:pPr>
        <w:spacing w:line="276" w:lineRule="auto"/>
        <w:rPr>
          <w:rFonts w:eastAsia="Times New Roman" w:cs="Calibri"/>
          <w:sz w:val="22"/>
          <w:szCs w:val="22"/>
        </w:rPr>
      </w:pPr>
      <w:r w:rsidRPr="0041770E">
        <w:rPr>
          <w:rFonts w:eastAsia="Times New Roman" w:cs="Calibri"/>
          <w:sz w:val="22"/>
          <w:szCs w:val="22"/>
        </w:rPr>
        <w:t xml:space="preserve">For more information, please contact the Fair Work Ombudsman (FWO) for advice. Information about how to contact FWO can be found here - </w:t>
      </w:r>
      <w:hyperlink r:id="rId18">
        <w:r w:rsidRPr="0041770E">
          <w:rPr>
            <w:rStyle w:val="Hyperlink"/>
            <w:sz w:val="22"/>
            <w:szCs w:val="22"/>
          </w:rPr>
          <w:t>Contact us - Fair Work Ombudsman</w:t>
        </w:r>
      </w:hyperlink>
      <w:r w:rsidRPr="0041770E">
        <w:rPr>
          <w:sz w:val="22"/>
          <w:szCs w:val="22"/>
        </w:rPr>
        <w:t xml:space="preserve"> or call 13 13 94.</w:t>
      </w:r>
    </w:p>
    <w:p w14:paraId="5BA71A32" w14:textId="77777777" w:rsidR="0041770E" w:rsidRDefault="0041770E" w:rsidP="0041770E">
      <w:pPr>
        <w:spacing w:line="276" w:lineRule="auto"/>
        <w:rPr>
          <w:rFonts w:eastAsia="Times New Roman" w:cs="Calibri"/>
          <w:b/>
          <w:bCs/>
          <w:color w:val="00A880" w:themeColor="accent2"/>
          <w:sz w:val="22"/>
          <w:szCs w:val="22"/>
        </w:rPr>
      </w:pPr>
    </w:p>
    <w:p w14:paraId="3C474A77" w14:textId="1C2BE96F" w:rsidR="00755673" w:rsidRPr="0041770E" w:rsidRDefault="00755673" w:rsidP="0041770E">
      <w:pPr>
        <w:spacing w:line="276" w:lineRule="auto"/>
        <w:rPr>
          <w:rFonts w:cs="Calibri"/>
          <w:sz w:val="22"/>
          <w:szCs w:val="22"/>
        </w:rPr>
      </w:pPr>
      <w:r w:rsidRPr="005D4B54">
        <w:rPr>
          <w:rFonts w:eastAsia="Times New Roman" w:cs="Calibri"/>
          <w:b/>
          <w:bCs/>
          <w:color w:val="00A880" w:themeColor="accent2"/>
          <w:sz w:val="22"/>
          <w:szCs w:val="22"/>
        </w:rPr>
        <w:t>Next steps: w</w:t>
      </w:r>
      <w:r w:rsidR="00816192" w:rsidRPr="005D4B54">
        <w:rPr>
          <w:rFonts w:eastAsia="Times New Roman" w:cs="Calibri"/>
          <w:b/>
          <w:bCs/>
          <w:color w:val="00A880" w:themeColor="accent2"/>
          <w:sz w:val="22"/>
          <w:szCs w:val="22"/>
        </w:rPr>
        <w:t>here to from here?</w:t>
      </w:r>
      <w:r w:rsidR="000942DE" w:rsidRPr="005D4B54">
        <w:rPr>
          <w:rFonts w:eastAsia="Times New Roman" w:cs="Calibri"/>
          <w:b/>
          <w:bCs/>
          <w:color w:val="00A880" w:themeColor="accent2"/>
          <w:sz w:val="22"/>
          <w:szCs w:val="22"/>
        </w:rPr>
        <w:br/>
      </w:r>
      <w:r w:rsidRPr="0041770E">
        <w:rPr>
          <w:rFonts w:cs="Calibri"/>
          <w:sz w:val="22"/>
          <w:szCs w:val="22"/>
        </w:rPr>
        <w:t>You should</w:t>
      </w:r>
      <w:r w:rsidR="00DF28EC" w:rsidRPr="0041770E">
        <w:rPr>
          <w:rFonts w:cs="Calibri"/>
          <w:sz w:val="22"/>
          <w:szCs w:val="22"/>
        </w:rPr>
        <w:t>:</w:t>
      </w:r>
    </w:p>
    <w:p w14:paraId="160088C1" w14:textId="21ABDC68" w:rsidR="00755673" w:rsidRPr="0041770E" w:rsidRDefault="00755673"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Review any fixed term employment contract arrangements </w:t>
      </w:r>
      <w:r w:rsidR="00AE7DB5" w:rsidRPr="0041770E">
        <w:rPr>
          <w:rFonts w:eastAsia="Times New Roman" w:cs="Calibri"/>
          <w:sz w:val="22"/>
          <w:szCs w:val="22"/>
        </w:rPr>
        <w:t xml:space="preserve">you </w:t>
      </w:r>
      <w:r w:rsidRPr="0041770E">
        <w:rPr>
          <w:rFonts w:eastAsia="Times New Roman" w:cs="Calibri"/>
          <w:sz w:val="22"/>
          <w:szCs w:val="22"/>
        </w:rPr>
        <w:t>currently</w:t>
      </w:r>
      <w:r w:rsidR="00AE7DB5" w:rsidRPr="0041770E">
        <w:rPr>
          <w:rFonts w:eastAsia="Times New Roman" w:cs="Calibri"/>
          <w:sz w:val="22"/>
          <w:szCs w:val="22"/>
        </w:rPr>
        <w:t xml:space="preserve"> have</w:t>
      </w:r>
      <w:r w:rsidRPr="0041770E">
        <w:rPr>
          <w:rFonts w:eastAsia="Times New Roman" w:cs="Calibri"/>
          <w:sz w:val="22"/>
          <w:szCs w:val="22"/>
        </w:rPr>
        <w:t xml:space="preserve"> in place. </w:t>
      </w:r>
      <w:r w:rsidR="00AE7DB5" w:rsidRPr="0041770E">
        <w:rPr>
          <w:rFonts w:eastAsia="Times New Roman" w:cs="Calibri"/>
          <w:sz w:val="22"/>
          <w:szCs w:val="22"/>
        </w:rPr>
        <w:t>If required,</w:t>
      </w:r>
      <w:r w:rsidRPr="0041770E">
        <w:rPr>
          <w:rFonts w:eastAsia="Times New Roman" w:cs="Calibri"/>
          <w:sz w:val="22"/>
          <w:szCs w:val="22"/>
        </w:rPr>
        <w:t xml:space="preserve"> renew any that expire before 6 December 2023, and start planning for any that will come up for renewal after 6 December 2023. </w:t>
      </w:r>
    </w:p>
    <w:p w14:paraId="2D8B1F91" w14:textId="322416DF" w:rsidR="00755673" w:rsidRPr="0041770E" w:rsidRDefault="00755673"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Review </w:t>
      </w:r>
      <w:r w:rsidR="00BC2F27" w:rsidRPr="0041770E">
        <w:rPr>
          <w:rFonts w:eastAsia="Times New Roman" w:cs="Calibri"/>
          <w:sz w:val="22"/>
          <w:szCs w:val="22"/>
        </w:rPr>
        <w:t xml:space="preserve">your </w:t>
      </w:r>
      <w:r w:rsidRPr="0041770E">
        <w:rPr>
          <w:rFonts w:eastAsia="Times New Roman" w:cs="Calibri"/>
          <w:sz w:val="22"/>
          <w:szCs w:val="22"/>
        </w:rPr>
        <w:t>employment contract templates to ensure they do not contain any terms that are inconsistent with the new rules. </w:t>
      </w:r>
    </w:p>
    <w:p w14:paraId="4D46D424" w14:textId="3BF4A5F3" w:rsidR="00755673" w:rsidRPr="0041770E" w:rsidRDefault="00755673"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When a fixed term contract is due for renewal, ensure that the renewal of the </w:t>
      </w:r>
      <w:r w:rsidR="00BC2F27" w:rsidRPr="0041770E">
        <w:rPr>
          <w:rFonts w:eastAsia="Times New Roman" w:cs="Calibri"/>
          <w:sz w:val="22"/>
          <w:szCs w:val="22"/>
        </w:rPr>
        <w:t>worker’s</w:t>
      </w:r>
      <w:r w:rsidRPr="0041770E">
        <w:rPr>
          <w:rFonts w:eastAsia="Times New Roman" w:cs="Calibri"/>
          <w:sz w:val="22"/>
          <w:szCs w:val="22"/>
        </w:rPr>
        <w:t xml:space="preserve"> contract does not breach the new rules.</w:t>
      </w:r>
    </w:p>
    <w:p w14:paraId="31455A72" w14:textId="756C3142" w:rsidR="00755673" w:rsidRPr="0041770E" w:rsidRDefault="0093758A" w:rsidP="0041770E">
      <w:pPr>
        <w:pStyle w:val="ListParagraph"/>
        <w:numPr>
          <w:ilvl w:val="0"/>
          <w:numId w:val="44"/>
        </w:numPr>
        <w:spacing w:line="276" w:lineRule="auto"/>
        <w:rPr>
          <w:rFonts w:eastAsia="Times New Roman" w:cs="Calibri"/>
          <w:sz w:val="22"/>
          <w:szCs w:val="22"/>
        </w:rPr>
      </w:pPr>
      <w:r w:rsidRPr="0041770E">
        <w:rPr>
          <w:rFonts w:eastAsia="Times New Roman" w:cs="Calibri"/>
          <w:sz w:val="22"/>
          <w:szCs w:val="22"/>
        </w:rPr>
        <w:t xml:space="preserve">Ensure your hiring managers are aware of the new provisions </w:t>
      </w:r>
      <w:r w:rsidR="00E31894" w:rsidRPr="0041770E">
        <w:rPr>
          <w:rFonts w:eastAsia="Times New Roman" w:cs="Calibri"/>
          <w:sz w:val="22"/>
          <w:szCs w:val="22"/>
        </w:rPr>
        <w:t xml:space="preserve">relating </w:t>
      </w:r>
      <w:r w:rsidRPr="0041770E">
        <w:rPr>
          <w:rFonts w:eastAsia="Times New Roman" w:cs="Calibri"/>
          <w:sz w:val="22"/>
          <w:szCs w:val="22"/>
        </w:rPr>
        <w:t xml:space="preserve">to the use of fixed term </w:t>
      </w:r>
      <w:r w:rsidR="00755673" w:rsidRPr="0041770E">
        <w:rPr>
          <w:rFonts w:eastAsia="Times New Roman" w:cs="Calibri"/>
          <w:sz w:val="22"/>
          <w:szCs w:val="22"/>
        </w:rPr>
        <w:t>contracts.</w:t>
      </w:r>
    </w:p>
    <w:p w14:paraId="4B09344E" w14:textId="3CE258F9" w:rsidR="00C65FBC" w:rsidRPr="0041770E" w:rsidRDefault="00DE3AE0" w:rsidP="0041770E">
      <w:pPr>
        <w:pStyle w:val="ListParagraph"/>
        <w:numPr>
          <w:ilvl w:val="0"/>
          <w:numId w:val="44"/>
        </w:numPr>
        <w:spacing w:line="276" w:lineRule="auto"/>
        <w:rPr>
          <w:rFonts w:cs="Calibri"/>
          <w:sz w:val="22"/>
          <w:szCs w:val="22"/>
        </w:rPr>
      </w:pPr>
      <w:r w:rsidRPr="0041770E">
        <w:rPr>
          <w:rFonts w:eastAsia="Times New Roman" w:cs="Calibri"/>
          <w:sz w:val="22"/>
          <w:szCs w:val="22"/>
        </w:rPr>
        <w:t xml:space="preserve">Watch for the release of the </w:t>
      </w:r>
      <w:r w:rsidR="00755673" w:rsidRPr="0041770E">
        <w:rPr>
          <w:rFonts w:eastAsia="Times New Roman" w:cs="Calibri"/>
          <w:sz w:val="22"/>
          <w:szCs w:val="22"/>
        </w:rPr>
        <w:t xml:space="preserve">new Fixed Term Contract Information Statement and provide this to </w:t>
      </w:r>
      <w:r w:rsidRPr="0041770E">
        <w:rPr>
          <w:rFonts w:eastAsia="Times New Roman" w:cs="Calibri"/>
          <w:sz w:val="22"/>
          <w:szCs w:val="22"/>
        </w:rPr>
        <w:t xml:space="preserve">workers </w:t>
      </w:r>
      <w:r w:rsidR="00755673" w:rsidRPr="0041770E">
        <w:rPr>
          <w:rFonts w:eastAsia="Times New Roman" w:cs="Calibri"/>
          <w:sz w:val="22"/>
          <w:szCs w:val="22"/>
        </w:rPr>
        <w:t>entering into a fixed term contract</w:t>
      </w:r>
      <w:r w:rsidR="00E12970" w:rsidRPr="0041770E">
        <w:rPr>
          <w:rFonts w:eastAsia="Times New Roman" w:cs="Calibri"/>
          <w:sz w:val="22"/>
          <w:szCs w:val="22"/>
        </w:rPr>
        <w:t xml:space="preserve"> on or</w:t>
      </w:r>
      <w:r w:rsidR="00755673" w:rsidRPr="0041770E">
        <w:rPr>
          <w:rFonts w:eastAsia="Times New Roman" w:cs="Calibri"/>
          <w:sz w:val="22"/>
          <w:szCs w:val="22"/>
        </w:rPr>
        <w:t xml:space="preserve"> after 6 December 2023.</w:t>
      </w:r>
    </w:p>
    <w:p w14:paraId="7C1D733B" w14:textId="5B08E966" w:rsidR="00E12970" w:rsidRPr="0041770E" w:rsidRDefault="00E12970" w:rsidP="0041770E">
      <w:pPr>
        <w:pStyle w:val="ListParagraph"/>
        <w:numPr>
          <w:ilvl w:val="0"/>
          <w:numId w:val="44"/>
        </w:numPr>
        <w:spacing w:after="300" w:line="276" w:lineRule="auto"/>
        <w:rPr>
          <w:rFonts w:ascii="Calibri" w:hAnsi="Calibri" w:cs="Calibri"/>
        </w:rPr>
      </w:pPr>
      <w:r w:rsidRPr="0041770E">
        <w:rPr>
          <w:rFonts w:eastAsia="Times New Roman" w:cs="Calibri"/>
          <w:sz w:val="22"/>
          <w:szCs w:val="22"/>
        </w:rPr>
        <w:t xml:space="preserve">Contact the Fair Work Ombudsman (FWO) for advice. Information about how to contact FWO can be found here - </w:t>
      </w:r>
      <w:hyperlink r:id="rId19">
        <w:r w:rsidRPr="0041770E">
          <w:rPr>
            <w:rStyle w:val="Hyperlink"/>
            <w:sz w:val="22"/>
            <w:szCs w:val="22"/>
          </w:rPr>
          <w:t>Contact us - Fair Work Ombudsman</w:t>
        </w:r>
      </w:hyperlink>
      <w:r w:rsidRPr="0041770E">
        <w:rPr>
          <w:sz w:val="22"/>
          <w:szCs w:val="22"/>
        </w:rPr>
        <w:t xml:space="preserve"> or call 13</w:t>
      </w:r>
      <w:r w:rsidR="0041770E" w:rsidRPr="0041770E">
        <w:rPr>
          <w:sz w:val="22"/>
          <w:szCs w:val="22"/>
        </w:rPr>
        <w:t> </w:t>
      </w:r>
      <w:r w:rsidRPr="0041770E">
        <w:rPr>
          <w:sz w:val="22"/>
          <w:szCs w:val="22"/>
        </w:rPr>
        <w:t>13</w:t>
      </w:r>
      <w:r w:rsidR="0041770E" w:rsidRPr="0041770E">
        <w:rPr>
          <w:sz w:val="22"/>
          <w:szCs w:val="22"/>
        </w:rPr>
        <w:t> </w:t>
      </w:r>
      <w:r w:rsidRPr="0041770E">
        <w:rPr>
          <w:sz w:val="22"/>
          <w:szCs w:val="22"/>
        </w:rPr>
        <w:t>94.</w:t>
      </w:r>
    </w:p>
    <w:sectPr w:rsidR="00E12970" w:rsidRPr="0041770E" w:rsidSect="0041770E">
      <w:headerReference w:type="default" r:id="rId20"/>
      <w:footerReference w:type="even" r:id="rId21"/>
      <w:footerReference w:type="default" r:id="rId22"/>
      <w:pgSz w:w="11906" w:h="16838"/>
      <w:pgMar w:top="2869" w:right="1435" w:bottom="1440" w:left="143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C39F3" w14:textId="77777777" w:rsidR="006F58B5" w:rsidRDefault="006F58B5" w:rsidP="002117EC">
      <w:pPr>
        <w:spacing w:after="0"/>
      </w:pPr>
      <w:r>
        <w:separator/>
      </w:r>
    </w:p>
  </w:endnote>
  <w:endnote w:type="continuationSeparator" w:id="0">
    <w:p w14:paraId="358F03B4" w14:textId="77777777" w:rsidR="006F58B5" w:rsidRDefault="006F58B5" w:rsidP="002117EC">
      <w:pPr>
        <w:spacing w:after="0"/>
      </w:pPr>
      <w:r>
        <w:continuationSeparator/>
      </w:r>
    </w:p>
  </w:endnote>
  <w:endnote w:type="continuationNotice" w:id="1">
    <w:p w14:paraId="417989F1" w14:textId="77777777" w:rsidR="006F58B5" w:rsidRDefault="006F58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GGothicM">
    <w:altName w:val="HGｺﾞｼｯｸM"/>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95F6" w14:textId="77777777" w:rsidR="00242CA5" w:rsidRDefault="00242CA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C67B2BE" w14:textId="77777777" w:rsidR="00747838" w:rsidRDefault="00747838" w:rsidP="00242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1590" w14:textId="2E158EBA" w:rsidR="00DE269C" w:rsidRPr="00A0162C" w:rsidRDefault="0047377D" w:rsidP="004E0251">
    <w:pPr>
      <w:pStyle w:val="Footer"/>
      <w:rPr>
        <w:b/>
        <w:bCs/>
        <w:sz w:val="28"/>
        <w:szCs w:val="28"/>
      </w:rPr>
    </w:pPr>
    <w:r>
      <w:rPr>
        <w:noProof/>
      </w:rPr>
      <w:drawing>
        <wp:anchor distT="0" distB="0" distL="114300" distR="114300" simplePos="0" relativeHeight="251658241" behindDoc="1" locked="0" layoutInCell="1" allowOverlap="1" wp14:anchorId="00E8AE8F" wp14:editId="00F67D48">
          <wp:simplePos x="0" y="0"/>
          <wp:positionH relativeFrom="margin">
            <wp:align>left</wp:align>
          </wp:positionH>
          <wp:positionV relativeFrom="paragraph">
            <wp:posOffset>91549</wp:posOffset>
          </wp:positionV>
          <wp:extent cx="1748155" cy="431165"/>
          <wp:effectExtent l="0" t="0" r="4445" b="6985"/>
          <wp:wrapTight wrapText="bothSides">
            <wp:wrapPolygon edited="0">
              <wp:start x="2825" y="0"/>
              <wp:lineTo x="0" y="1909"/>
              <wp:lineTo x="0" y="18133"/>
              <wp:lineTo x="2118" y="20996"/>
              <wp:lineTo x="4943" y="20996"/>
              <wp:lineTo x="5649" y="20996"/>
              <wp:lineTo x="7297" y="15270"/>
              <wp:lineTo x="21420" y="15270"/>
              <wp:lineTo x="21420" y="8589"/>
              <wp:lineTo x="4237" y="0"/>
              <wp:lineTo x="2825" y="0"/>
            </wp:wrapPolygon>
          </wp:wrapTight>
          <wp:docPr id="1736650712" name="Picture 173665071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22846"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155" cy="43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05A0">
      <w:tab/>
    </w:r>
    <w:r w:rsidR="00ED05A0">
      <w:rPr>
        <w:noProof/>
      </w:rPr>
      <w:tab/>
    </w:r>
  </w:p>
  <w:p w14:paraId="63C03753" w14:textId="4F31C732" w:rsidR="00747838" w:rsidRPr="002D4DF6" w:rsidRDefault="001516D6" w:rsidP="001516D6">
    <w:pPr>
      <w:pStyle w:val="Footer"/>
      <w:tabs>
        <w:tab w:val="clear" w:pos="4513"/>
        <w:tab w:val="clear" w:pos="9026"/>
        <w:tab w:val="left" w:pos="1110"/>
      </w:tabs>
      <w:ind w:right="360"/>
      <w:rPr>
        <w:sz w:val="14"/>
        <w:szCs w:val="18"/>
      </w:rPr>
    </w:pPr>
    <w:r>
      <w:tab/>
    </w:r>
    <w:r w:rsidR="004A790F">
      <w:tab/>
    </w:r>
    <w:r w:rsidR="002D4DF6">
      <w:t xml:space="preserve">   </w:t>
    </w:r>
    <w:sdt>
      <w:sdtPr>
        <w:rPr>
          <w:sz w:val="18"/>
          <w:szCs w:val="22"/>
        </w:rPr>
        <w:id w:val="-1404137920"/>
        <w:docPartObj>
          <w:docPartGallery w:val="Page Numbers (Bottom of Page)"/>
          <w:docPartUnique/>
        </w:docPartObj>
      </w:sdtPr>
      <w:sdtEndPr>
        <w:rPr>
          <w:noProof/>
        </w:rPr>
      </w:sdtEndPr>
      <w:sdtContent>
        <w:r w:rsidR="000A5431" w:rsidRPr="00373F23">
          <w:rPr>
            <w:sz w:val="18"/>
            <w:szCs w:val="22"/>
          </w:rPr>
          <w:fldChar w:fldCharType="begin"/>
        </w:r>
        <w:r w:rsidR="000A5431" w:rsidRPr="00373F23">
          <w:rPr>
            <w:sz w:val="18"/>
            <w:szCs w:val="22"/>
          </w:rPr>
          <w:instrText xml:space="preserve"> PAGE   \* MERGEFORMAT </w:instrText>
        </w:r>
        <w:r w:rsidR="000A5431" w:rsidRPr="00373F23">
          <w:rPr>
            <w:sz w:val="18"/>
            <w:szCs w:val="22"/>
          </w:rPr>
          <w:fldChar w:fldCharType="separate"/>
        </w:r>
        <w:r w:rsidR="000A5431">
          <w:rPr>
            <w:sz w:val="18"/>
          </w:rPr>
          <w:t>1</w:t>
        </w:r>
        <w:r w:rsidR="000A5431" w:rsidRPr="00373F23">
          <w:rPr>
            <w:noProof/>
            <w:sz w:val="18"/>
            <w:szCs w:val="22"/>
          </w:rPr>
          <w:fldChar w:fldCharType="end"/>
        </w:r>
      </w:sdtContent>
    </w:sdt>
    <w:r w:rsidR="004A790F">
      <w:tab/>
    </w:r>
    <w:r w:rsidR="004A790F">
      <w:tab/>
    </w:r>
    <w:r w:rsidR="002D4DF6">
      <w:t xml:space="preserve">              </w:t>
    </w:r>
    <w:r w:rsidR="004A790F" w:rsidRPr="001645E2">
      <w:rPr>
        <w:b/>
        <w:bCs/>
        <w:noProof/>
        <w:sz w:val="24"/>
        <w:szCs w:val="24"/>
      </w:rPr>
      <w:t>palmscheme.gov.au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498" w14:textId="77777777" w:rsidR="006F58B5" w:rsidRDefault="006F58B5" w:rsidP="002117EC">
      <w:pPr>
        <w:spacing w:after="0"/>
      </w:pPr>
      <w:r>
        <w:separator/>
      </w:r>
    </w:p>
  </w:footnote>
  <w:footnote w:type="continuationSeparator" w:id="0">
    <w:p w14:paraId="791106B3" w14:textId="77777777" w:rsidR="006F58B5" w:rsidRDefault="006F58B5" w:rsidP="002117EC">
      <w:pPr>
        <w:spacing w:after="0"/>
      </w:pPr>
      <w:r>
        <w:continuationSeparator/>
      </w:r>
    </w:p>
  </w:footnote>
  <w:footnote w:type="continuationNotice" w:id="1">
    <w:p w14:paraId="7CE737F3" w14:textId="77777777" w:rsidR="006F58B5" w:rsidRDefault="006F58B5">
      <w:pPr>
        <w:spacing w:after="0"/>
      </w:pPr>
    </w:p>
  </w:footnote>
  <w:footnote w:id="2">
    <w:p w14:paraId="0F57731D" w14:textId="4CDE0B99" w:rsidR="000C3CA6" w:rsidRDefault="000C3CA6">
      <w:pPr>
        <w:pStyle w:val="FootnoteText"/>
      </w:pPr>
      <w:r>
        <w:rPr>
          <w:rStyle w:val="FootnoteReference"/>
        </w:rPr>
        <w:footnoteRef/>
      </w:r>
      <w:r>
        <w:t xml:space="preserve"> Fair Work Instrument has the meaning given by the PALM </w:t>
      </w:r>
      <w:r w:rsidR="001B2841">
        <w:t>scheme deed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5D422" w14:textId="7A8D9AD5" w:rsidR="00297C82" w:rsidRDefault="004A790F" w:rsidP="00FC5FBC">
    <w:pPr>
      <w:pStyle w:val="Header"/>
      <w:tabs>
        <w:tab w:val="clear" w:pos="4513"/>
        <w:tab w:val="clear" w:pos="9026"/>
        <w:tab w:val="left" w:pos="5085"/>
      </w:tabs>
    </w:pPr>
    <w:r>
      <w:rPr>
        <w:noProof/>
      </w:rPr>
      <w:drawing>
        <wp:anchor distT="0" distB="0" distL="114300" distR="114300" simplePos="0" relativeHeight="251658240" behindDoc="1" locked="0" layoutInCell="1" allowOverlap="1" wp14:anchorId="1FF03866" wp14:editId="0FB21FBB">
          <wp:simplePos x="0" y="0"/>
          <wp:positionH relativeFrom="page">
            <wp:posOffset>-85725</wp:posOffset>
          </wp:positionH>
          <wp:positionV relativeFrom="page">
            <wp:align>center</wp:align>
          </wp:positionV>
          <wp:extent cx="7657106" cy="10767060"/>
          <wp:effectExtent l="0" t="0" r="1270" b="0"/>
          <wp:wrapNone/>
          <wp:docPr id="199410754" name="Picture 1994107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
                  <a:stretch>
                    <a:fillRect/>
                  </a:stretch>
                </pic:blipFill>
                <pic:spPr>
                  <a:xfrm>
                    <a:off x="0" y="0"/>
                    <a:ext cx="7658346" cy="10768804"/>
                  </a:xfrm>
                  <a:prstGeom prst="rect">
                    <a:avLst/>
                  </a:prstGeom>
                </pic:spPr>
              </pic:pic>
            </a:graphicData>
          </a:graphic>
          <wp14:sizeRelH relativeFrom="page">
            <wp14:pctWidth>0</wp14:pctWidth>
          </wp14:sizeRelH>
          <wp14:sizeRelV relativeFrom="page">
            <wp14:pctHeight>0</wp14:pctHeight>
          </wp14:sizeRelV>
        </wp:anchor>
      </w:drawing>
    </w:r>
    <w:r w:rsidR="001516D6">
      <w:rPr>
        <w:noProof/>
      </w:rPr>
      <w:t xml:space="preserve"> </w:t>
    </w:r>
    <w:r w:rsidR="007E0966">
      <w:rPr>
        <w:noProof/>
      </w:rPr>
      <w:drawing>
        <wp:inline distT="0" distB="0" distL="0" distR="0" wp14:anchorId="1C2B3812" wp14:editId="145B0E5C">
          <wp:extent cx="1656271" cy="592435"/>
          <wp:effectExtent l="0" t="0" r="1270" b="0"/>
          <wp:docPr id="667263058" name="Picture 66726305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8921" cy="611268"/>
                  </a:xfrm>
                  <a:prstGeom prst="rect">
                    <a:avLst/>
                  </a:prstGeom>
                  <a:noFill/>
                  <a:ln>
                    <a:noFill/>
                  </a:ln>
                </pic:spPr>
              </pic:pic>
            </a:graphicData>
          </a:graphic>
        </wp:inline>
      </w:drawing>
    </w:r>
    <w:r w:rsidR="00FC5FBC">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6E0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41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3287D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CBD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72C9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1405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704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9C7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B20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16F4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A73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4C1F1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08736555"/>
    <w:multiLevelType w:val="hybridMultilevel"/>
    <w:tmpl w:val="82602A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C8758A"/>
    <w:multiLevelType w:val="multilevel"/>
    <w:tmpl w:val="DF4E41A4"/>
    <w:numStyleLink w:val="PALMBullets"/>
  </w:abstractNum>
  <w:abstractNum w:abstractNumId="14" w15:restartNumberingAfterBreak="0">
    <w:nsid w:val="0A190E7F"/>
    <w:multiLevelType w:val="multilevel"/>
    <w:tmpl w:val="073E155E"/>
    <w:styleLink w:val="TableNumbers"/>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0BFA1DBA"/>
    <w:multiLevelType w:val="multilevel"/>
    <w:tmpl w:val="DF4E41A4"/>
    <w:numStyleLink w:val="PALMBullets"/>
  </w:abstractNum>
  <w:abstractNum w:abstractNumId="16" w15:restartNumberingAfterBreak="0">
    <w:nsid w:val="11D7134D"/>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32F2093"/>
    <w:multiLevelType w:val="multilevel"/>
    <w:tmpl w:val="DF4E41A4"/>
    <w:numStyleLink w:val="PALMBullets"/>
  </w:abstractNum>
  <w:abstractNum w:abstractNumId="18" w15:restartNumberingAfterBreak="0">
    <w:nsid w:val="13792F1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5591B0C"/>
    <w:multiLevelType w:val="hybridMultilevel"/>
    <w:tmpl w:val="9336E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714274"/>
    <w:multiLevelType w:val="multilevel"/>
    <w:tmpl w:val="DF4E41A4"/>
    <w:numStyleLink w:val="PALMBullets"/>
  </w:abstractNum>
  <w:abstractNum w:abstractNumId="21" w15:restartNumberingAfterBreak="0">
    <w:nsid w:val="1CBD448A"/>
    <w:multiLevelType w:val="multilevel"/>
    <w:tmpl w:val="26A29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10B66DC"/>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2217741F"/>
    <w:multiLevelType w:val="multilevel"/>
    <w:tmpl w:val="9B661698"/>
    <w:styleLink w:val="Numbers"/>
    <w:lvl w:ilvl="0">
      <w:start w:val="1"/>
      <w:numFmt w:val="decimal"/>
      <w:pStyle w:val="Numbers1"/>
      <w:lvlText w:val="%1."/>
      <w:lvlJc w:val="left"/>
      <w:pPr>
        <w:ind w:left="0" w:firstLine="0"/>
      </w:pPr>
      <w:rPr>
        <w:rFonts w:hint="default"/>
      </w:rPr>
    </w:lvl>
    <w:lvl w:ilvl="1">
      <w:start w:val="1"/>
      <w:numFmt w:val="lowerLetter"/>
      <w:pStyle w:val="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40F050F"/>
    <w:multiLevelType w:val="hybridMultilevel"/>
    <w:tmpl w:val="96FCD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5612371"/>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25DD538A"/>
    <w:multiLevelType w:val="multilevel"/>
    <w:tmpl w:val="587C18A2"/>
    <w:numStyleLink w:val="PALMNumbers"/>
  </w:abstractNum>
  <w:abstractNum w:abstractNumId="27"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2D780502"/>
    <w:multiLevelType w:val="multilevel"/>
    <w:tmpl w:val="587C18A2"/>
    <w:styleLink w:val="PALMNumbers"/>
    <w:lvl w:ilvl="0">
      <w:start w:val="1"/>
      <w:numFmt w:val="decimal"/>
      <w:lvlText w:val="%1."/>
      <w:lvlJc w:val="left"/>
      <w:pPr>
        <w:ind w:left="360" w:hanging="360"/>
      </w:pPr>
      <w:rPr>
        <w:rFonts w:hint="default"/>
        <w:color w:val="00A880" w:themeColor="accent2"/>
      </w:rPr>
    </w:lvl>
    <w:lvl w:ilvl="1">
      <w:start w:val="1"/>
      <w:numFmt w:val="lowerLetter"/>
      <w:lvlText w:val="%2."/>
      <w:lvlJc w:val="left"/>
      <w:pPr>
        <w:ind w:left="720" w:hanging="360"/>
      </w:pPr>
      <w:rPr>
        <w:rFonts w:hint="default"/>
        <w:color w:val="00A880" w:themeColor="accent2"/>
      </w:rPr>
    </w:lvl>
    <w:lvl w:ilvl="2">
      <w:start w:val="1"/>
      <w:numFmt w:val="lowerRoman"/>
      <w:lvlText w:val="%3."/>
      <w:lvlJc w:val="left"/>
      <w:pPr>
        <w:ind w:left="1080" w:hanging="360"/>
      </w:pPr>
      <w:rPr>
        <w:rFonts w:hint="default"/>
        <w:color w:val="00A880" w:themeColor="accent2"/>
      </w:rPr>
    </w:lvl>
    <w:lvl w:ilvl="3">
      <w:start w:val="1"/>
      <w:numFmt w:val="decimal"/>
      <w:lvlText w:val="(%4)"/>
      <w:lvlJc w:val="left"/>
      <w:pPr>
        <w:ind w:left="1440" w:hanging="360"/>
      </w:pPr>
      <w:rPr>
        <w:rFonts w:hint="default"/>
        <w:color w:val="00A880" w:themeColor="accent2"/>
      </w:rPr>
    </w:lvl>
    <w:lvl w:ilvl="4">
      <w:start w:val="1"/>
      <w:numFmt w:val="lowerLetter"/>
      <w:lvlText w:val="(%5)"/>
      <w:lvlJc w:val="left"/>
      <w:pPr>
        <w:ind w:left="1800" w:hanging="360"/>
      </w:pPr>
      <w:rPr>
        <w:rFonts w:hint="default"/>
        <w:color w:val="00A880" w:themeColor="accent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E31566F"/>
    <w:multiLevelType w:val="multilevel"/>
    <w:tmpl w:val="587C18A2"/>
    <w:numStyleLink w:val="PALMNumbers"/>
  </w:abstractNum>
  <w:abstractNum w:abstractNumId="30" w15:restartNumberingAfterBreak="0">
    <w:nsid w:val="2E5247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0CA664F"/>
    <w:multiLevelType w:val="multilevel"/>
    <w:tmpl w:val="587C18A2"/>
    <w:numStyleLink w:val="PALMNumbers"/>
  </w:abstractNum>
  <w:abstractNum w:abstractNumId="32" w15:restartNumberingAfterBreak="0">
    <w:nsid w:val="325B7F55"/>
    <w:multiLevelType w:val="hybridMultilevel"/>
    <w:tmpl w:val="639CF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ED37CA"/>
    <w:multiLevelType w:val="hybridMultilevel"/>
    <w:tmpl w:val="EFD2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5" w15:restartNumberingAfterBreak="0">
    <w:nsid w:val="43166B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C755727"/>
    <w:multiLevelType w:val="hybridMultilevel"/>
    <w:tmpl w:val="2B442472"/>
    <w:lvl w:ilvl="0" w:tplc="639E066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4CB9176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510A23E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520D73B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7F757F"/>
    <w:multiLevelType w:val="multilevel"/>
    <w:tmpl w:val="19927CE2"/>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firstLine="0"/>
      </w:pPr>
      <w:rPr>
        <w:rFonts w:ascii="Symbol" w:hAnsi="Symbol" w:hint="default"/>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53A23E02"/>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15:restartNumberingAfterBreak="0">
    <w:nsid w:val="5DC63C34"/>
    <w:multiLevelType w:val="multilevel"/>
    <w:tmpl w:val="DF4E41A4"/>
    <w:styleLink w:val="PALMBullets"/>
    <w:lvl w:ilvl="0">
      <w:start w:val="1"/>
      <w:numFmt w:val="bullet"/>
      <w:lvlText w:val=""/>
      <w:lvlJc w:val="left"/>
      <w:pPr>
        <w:ind w:left="360" w:hanging="360"/>
      </w:pPr>
      <w:rPr>
        <w:rFonts w:ascii="Symbol" w:hAnsi="Symbol" w:hint="default"/>
        <w:color w:val="00A880" w:themeColor="accent2"/>
      </w:rPr>
    </w:lvl>
    <w:lvl w:ilvl="1">
      <w:start w:val="1"/>
      <w:numFmt w:val="bullet"/>
      <w:lvlText w:val=""/>
      <w:lvlJc w:val="left"/>
      <w:pPr>
        <w:ind w:left="720" w:hanging="360"/>
      </w:pPr>
      <w:rPr>
        <w:rFonts w:ascii="Symbol" w:hAnsi="Symbol" w:hint="default"/>
        <w:color w:val="00A880" w:themeColor="accent2"/>
      </w:rPr>
    </w:lvl>
    <w:lvl w:ilvl="2">
      <w:start w:val="1"/>
      <w:numFmt w:val="bullet"/>
      <w:lvlText w:val=""/>
      <w:lvlJc w:val="left"/>
      <w:pPr>
        <w:ind w:left="1080" w:hanging="360"/>
      </w:pPr>
      <w:rPr>
        <w:rFonts w:ascii="Wingdings" w:hAnsi="Wingdings" w:hint="default"/>
        <w:color w:val="00A880" w:themeColor="accent2"/>
      </w:rPr>
    </w:lvl>
    <w:lvl w:ilvl="3">
      <w:start w:val="1"/>
      <w:numFmt w:val="bullet"/>
      <w:lvlText w:val=""/>
      <w:lvlJc w:val="left"/>
      <w:pPr>
        <w:ind w:left="1440" w:hanging="360"/>
      </w:pPr>
      <w:rPr>
        <w:rFonts w:ascii="Symbol" w:hAnsi="Symbol" w:hint="default"/>
        <w:color w:val="00A880" w:themeColor="accent2"/>
      </w:rPr>
    </w:lvl>
    <w:lvl w:ilvl="4">
      <w:start w:val="1"/>
      <w:numFmt w:val="bullet"/>
      <w:lvlText w:val=""/>
      <w:lvlJc w:val="left"/>
      <w:pPr>
        <w:ind w:left="1800" w:hanging="360"/>
      </w:pPr>
      <w:rPr>
        <w:rFonts w:ascii="Symbol" w:hAnsi="Symbol" w:hint="default"/>
        <w:color w:val="00A880" w:themeColor="accent2"/>
      </w:rPr>
    </w:lvl>
    <w:lvl w:ilvl="5">
      <w:start w:val="1"/>
      <w:numFmt w:val="bullet"/>
      <w:lvlText w:val=""/>
      <w:lvlJc w:val="left"/>
      <w:pPr>
        <w:ind w:left="2160" w:hanging="360"/>
      </w:pPr>
      <w:rPr>
        <w:rFonts w:ascii="Wingdings" w:hAnsi="Wingdings" w:hint="default"/>
        <w:color w:val="00A880" w:themeColor="accent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A330DE"/>
    <w:multiLevelType w:val="hybridMultilevel"/>
    <w:tmpl w:val="C91A7F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85843FC"/>
    <w:multiLevelType w:val="multilevel"/>
    <w:tmpl w:val="9E48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657584"/>
    <w:multiLevelType w:val="multilevel"/>
    <w:tmpl w:val="19927CE2"/>
    <w:lvl w:ilvl="0">
      <w:start w:val="1"/>
      <w:numFmt w:val="bullet"/>
      <w:lvlText w:val=""/>
      <w:lvlJc w:val="left"/>
      <w:pPr>
        <w:tabs>
          <w:tab w:val="num" w:pos="567"/>
        </w:tabs>
        <w:ind w:left="567" w:hanging="567"/>
      </w:pPr>
      <w:rPr>
        <w:rFonts w:ascii="Symbol" w:hAnsi="Symbol" w:hint="default"/>
        <w:color w:val="00A880" w:themeColor="accent2"/>
      </w:rPr>
    </w:lvl>
    <w:lvl w:ilvl="1">
      <w:start w:val="1"/>
      <w:numFmt w:val="bullet"/>
      <w:lvlText w:val="–"/>
      <w:lvlJc w:val="left"/>
      <w:pPr>
        <w:tabs>
          <w:tab w:val="num" w:pos="1134"/>
        </w:tabs>
        <w:ind w:left="1134" w:hanging="567"/>
      </w:pPr>
      <w:rPr>
        <w:rFonts w:ascii="Wingdings" w:hAnsi="Wingdings" w:hint="default"/>
        <w:color w:val="00A880" w:themeColor="accent2"/>
      </w:rPr>
    </w:lvl>
    <w:lvl w:ilvl="2">
      <w:start w:val="1"/>
      <w:numFmt w:val="bullet"/>
      <w:lvlText w:val=""/>
      <w:lvlJc w:val="left"/>
      <w:pPr>
        <w:tabs>
          <w:tab w:val="num" w:pos="1701"/>
        </w:tabs>
        <w:ind w:left="1701" w:hanging="567"/>
      </w:pPr>
      <w:rPr>
        <w:rFonts w:ascii="Wingdings" w:hAnsi="Wingdings" w:hint="default"/>
        <w:color w:val="00A880" w:themeColor="accent2"/>
      </w:rPr>
    </w:lvl>
    <w:lvl w:ilvl="3">
      <w:start w:val="1"/>
      <w:numFmt w:val="bullet"/>
      <w:lvlText w:val=""/>
      <w:lvlJc w:val="left"/>
      <w:pPr>
        <w:tabs>
          <w:tab w:val="num" w:pos="2268"/>
        </w:tabs>
        <w:ind w:left="2268" w:firstLine="0"/>
      </w:pPr>
      <w:rPr>
        <w:rFonts w:ascii="Symbol" w:hAnsi="Symbol" w:hint="default"/>
        <w:color w:val="00A880" w:themeColor="accent2"/>
      </w:rPr>
    </w:lvl>
    <w:lvl w:ilvl="4">
      <w:start w:val="1"/>
      <w:numFmt w:val="bullet"/>
      <w:lvlText w:val=""/>
      <w:lvlJc w:val="left"/>
      <w:pPr>
        <w:tabs>
          <w:tab w:val="num" w:pos="2835"/>
        </w:tabs>
        <w:ind w:left="2835" w:firstLine="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6D5940D5"/>
    <w:multiLevelType w:val="multilevel"/>
    <w:tmpl w:val="1896BA3A"/>
    <w:styleLink w:val="Bullets"/>
    <w:lvl w:ilvl="0">
      <w:start w:val="1"/>
      <w:numFmt w:val="none"/>
      <w:pStyle w:val="Bullets1"/>
      <w:lvlText w:val=""/>
      <w:lvlJc w:val="left"/>
      <w:pPr>
        <w:ind w:left="0" w:firstLine="0"/>
      </w:pPr>
      <w:rPr>
        <w:rFonts w:hint="default"/>
      </w:rPr>
    </w:lvl>
    <w:lvl w:ilvl="1">
      <w:start w:val="1"/>
      <w:numFmt w:val="none"/>
      <w:pStyle w:val="Bullets2"/>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pStyle w:val="TableBullets1"/>
      <w:lvlText w:val=""/>
      <w:lvlJc w:val="left"/>
      <w:pPr>
        <w:ind w:left="0" w:firstLine="0"/>
      </w:pPr>
      <w:rPr>
        <w:rFonts w:hint="default"/>
      </w:rPr>
    </w:lvl>
    <w:lvl w:ilvl="7">
      <w:start w:val="1"/>
      <w:numFmt w:val="none"/>
      <w:pStyle w:val="TableBullets2"/>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6D731781"/>
    <w:multiLevelType w:val="multilevel"/>
    <w:tmpl w:val="1896BA3A"/>
    <w:numStyleLink w:val="Bullets"/>
  </w:abstractNum>
  <w:abstractNum w:abstractNumId="48" w15:restartNumberingAfterBreak="0">
    <w:nsid w:val="77041EFA"/>
    <w:multiLevelType w:val="hybridMultilevel"/>
    <w:tmpl w:val="1C8EC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235C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1575371">
    <w:abstractNumId w:val="34"/>
  </w:num>
  <w:num w:numId="2" w16cid:durableId="1815835369">
    <w:abstractNumId w:val="46"/>
  </w:num>
  <w:num w:numId="3" w16cid:durableId="1704595500">
    <w:abstractNumId w:val="23"/>
  </w:num>
  <w:num w:numId="4" w16cid:durableId="280036359">
    <w:abstractNumId w:val="14"/>
  </w:num>
  <w:num w:numId="5" w16cid:durableId="1640915622">
    <w:abstractNumId w:val="27"/>
  </w:num>
  <w:num w:numId="6" w16cid:durableId="1701776620">
    <w:abstractNumId w:val="38"/>
  </w:num>
  <w:num w:numId="7" w16cid:durableId="1246765864">
    <w:abstractNumId w:val="25"/>
  </w:num>
  <w:num w:numId="8" w16cid:durableId="1457943963">
    <w:abstractNumId w:val="40"/>
  </w:num>
  <w:num w:numId="9" w16cid:durableId="93061964">
    <w:abstractNumId w:val="22"/>
  </w:num>
  <w:num w:numId="10" w16cid:durableId="1246917556">
    <w:abstractNumId w:val="11"/>
  </w:num>
  <w:num w:numId="11" w16cid:durableId="1803964587">
    <w:abstractNumId w:val="47"/>
  </w:num>
  <w:num w:numId="12" w16cid:durableId="83572425">
    <w:abstractNumId w:val="35"/>
  </w:num>
  <w:num w:numId="13" w16cid:durableId="913054927">
    <w:abstractNumId w:val="49"/>
  </w:num>
  <w:num w:numId="14" w16cid:durableId="1207064202">
    <w:abstractNumId w:val="39"/>
  </w:num>
  <w:num w:numId="15" w16cid:durableId="528178016">
    <w:abstractNumId w:val="41"/>
  </w:num>
  <w:num w:numId="16" w16cid:durableId="1949005894">
    <w:abstractNumId w:val="10"/>
  </w:num>
  <w:num w:numId="17" w16cid:durableId="1692603841">
    <w:abstractNumId w:val="30"/>
  </w:num>
  <w:num w:numId="18" w16cid:durableId="1920288986">
    <w:abstractNumId w:val="26"/>
  </w:num>
  <w:num w:numId="19" w16cid:durableId="120924905">
    <w:abstractNumId w:val="37"/>
  </w:num>
  <w:num w:numId="20" w16cid:durableId="18748853">
    <w:abstractNumId w:val="18"/>
  </w:num>
  <w:num w:numId="21" w16cid:durableId="1132595038">
    <w:abstractNumId w:val="28"/>
  </w:num>
  <w:num w:numId="22" w16cid:durableId="1512722576">
    <w:abstractNumId w:val="17"/>
  </w:num>
  <w:num w:numId="23" w16cid:durableId="1259296183">
    <w:abstractNumId w:val="42"/>
  </w:num>
  <w:num w:numId="24" w16cid:durableId="1035084605">
    <w:abstractNumId w:val="15"/>
  </w:num>
  <w:num w:numId="25" w16cid:durableId="763645284">
    <w:abstractNumId w:val="45"/>
  </w:num>
  <w:num w:numId="26" w16cid:durableId="495531669">
    <w:abstractNumId w:val="29"/>
  </w:num>
  <w:num w:numId="27" w16cid:durableId="712077116">
    <w:abstractNumId w:val="20"/>
  </w:num>
  <w:num w:numId="28" w16cid:durableId="56100205">
    <w:abstractNumId w:val="0"/>
  </w:num>
  <w:num w:numId="29" w16cid:durableId="337776212">
    <w:abstractNumId w:val="1"/>
  </w:num>
  <w:num w:numId="30" w16cid:durableId="1325746762">
    <w:abstractNumId w:val="2"/>
  </w:num>
  <w:num w:numId="31" w16cid:durableId="1555383347">
    <w:abstractNumId w:val="3"/>
  </w:num>
  <w:num w:numId="32" w16cid:durableId="481779713">
    <w:abstractNumId w:val="8"/>
  </w:num>
  <w:num w:numId="33" w16cid:durableId="17969130">
    <w:abstractNumId w:val="4"/>
  </w:num>
  <w:num w:numId="34" w16cid:durableId="636686314">
    <w:abstractNumId w:val="5"/>
  </w:num>
  <w:num w:numId="35" w16cid:durableId="1474521391">
    <w:abstractNumId w:val="6"/>
  </w:num>
  <w:num w:numId="36" w16cid:durableId="1210920614">
    <w:abstractNumId w:val="7"/>
  </w:num>
  <w:num w:numId="37" w16cid:durableId="829641891">
    <w:abstractNumId w:val="9"/>
  </w:num>
  <w:num w:numId="38" w16cid:durableId="659580924">
    <w:abstractNumId w:val="13"/>
  </w:num>
  <w:num w:numId="39" w16cid:durableId="78136080">
    <w:abstractNumId w:val="31"/>
  </w:num>
  <w:num w:numId="40" w16cid:durableId="258374153">
    <w:abstractNumId w:val="16"/>
  </w:num>
  <w:num w:numId="41" w16cid:durableId="1375153700">
    <w:abstractNumId w:val="43"/>
  </w:num>
  <w:num w:numId="42" w16cid:durableId="868300162">
    <w:abstractNumId w:val="36"/>
  </w:num>
  <w:num w:numId="43" w16cid:durableId="914780960">
    <w:abstractNumId w:val="36"/>
  </w:num>
  <w:num w:numId="44" w16cid:durableId="859708694">
    <w:abstractNumId w:val="12"/>
  </w:num>
  <w:num w:numId="45" w16cid:durableId="81993512">
    <w:abstractNumId w:val="21"/>
  </w:num>
  <w:num w:numId="46" w16cid:durableId="1478760173">
    <w:abstractNumId w:val="44"/>
  </w:num>
  <w:num w:numId="47" w16cid:durableId="2075543897">
    <w:abstractNumId w:val="19"/>
  </w:num>
  <w:num w:numId="48" w16cid:durableId="639918836">
    <w:abstractNumId w:val="48"/>
  </w:num>
  <w:num w:numId="49" w16cid:durableId="874193089">
    <w:abstractNumId w:val="33"/>
  </w:num>
  <w:num w:numId="50" w16cid:durableId="831214468">
    <w:abstractNumId w:val="24"/>
  </w:num>
  <w:num w:numId="51" w16cid:durableId="14228012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65"/>
    <w:rsid w:val="0000038C"/>
    <w:rsid w:val="000026D6"/>
    <w:rsid w:val="000050C6"/>
    <w:rsid w:val="00007353"/>
    <w:rsid w:val="00007DE9"/>
    <w:rsid w:val="00011E14"/>
    <w:rsid w:val="00012B02"/>
    <w:rsid w:val="00015AE4"/>
    <w:rsid w:val="000234C8"/>
    <w:rsid w:val="00023695"/>
    <w:rsid w:val="00024B5D"/>
    <w:rsid w:val="00035F9E"/>
    <w:rsid w:val="00043374"/>
    <w:rsid w:val="00046D87"/>
    <w:rsid w:val="00050CAD"/>
    <w:rsid w:val="00051D44"/>
    <w:rsid w:val="00053FB4"/>
    <w:rsid w:val="00054E38"/>
    <w:rsid w:val="0005790D"/>
    <w:rsid w:val="00072728"/>
    <w:rsid w:val="00072D70"/>
    <w:rsid w:val="00074A9E"/>
    <w:rsid w:val="00077AB1"/>
    <w:rsid w:val="000802E2"/>
    <w:rsid w:val="000834B1"/>
    <w:rsid w:val="00084D76"/>
    <w:rsid w:val="0009363F"/>
    <w:rsid w:val="000942DE"/>
    <w:rsid w:val="00096070"/>
    <w:rsid w:val="00096449"/>
    <w:rsid w:val="000A009B"/>
    <w:rsid w:val="000A5431"/>
    <w:rsid w:val="000B0194"/>
    <w:rsid w:val="000B6C00"/>
    <w:rsid w:val="000C1950"/>
    <w:rsid w:val="000C1FEE"/>
    <w:rsid w:val="000C2784"/>
    <w:rsid w:val="000C3CA6"/>
    <w:rsid w:val="000C4173"/>
    <w:rsid w:val="000D33D9"/>
    <w:rsid w:val="000D5407"/>
    <w:rsid w:val="000E1EF1"/>
    <w:rsid w:val="000E23BE"/>
    <w:rsid w:val="000E3102"/>
    <w:rsid w:val="000E3A97"/>
    <w:rsid w:val="000F1AF0"/>
    <w:rsid w:val="000F28B8"/>
    <w:rsid w:val="000F3766"/>
    <w:rsid w:val="000F7B2D"/>
    <w:rsid w:val="001017D2"/>
    <w:rsid w:val="00101BF0"/>
    <w:rsid w:val="00103428"/>
    <w:rsid w:val="00111F0C"/>
    <w:rsid w:val="00122599"/>
    <w:rsid w:val="00122D2F"/>
    <w:rsid w:val="00130B60"/>
    <w:rsid w:val="00133347"/>
    <w:rsid w:val="00145E2D"/>
    <w:rsid w:val="00146BF9"/>
    <w:rsid w:val="001516D6"/>
    <w:rsid w:val="00151E34"/>
    <w:rsid w:val="0015680B"/>
    <w:rsid w:val="00156969"/>
    <w:rsid w:val="0016060B"/>
    <w:rsid w:val="00160930"/>
    <w:rsid w:val="00161705"/>
    <w:rsid w:val="001645E2"/>
    <w:rsid w:val="001655CE"/>
    <w:rsid w:val="001658AB"/>
    <w:rsid w:val="00167FDB"/>
    <w:rsid w:val="001711A5"/>
    <w:rsid w:val="00173DB9"/>
    <w:rsid w:val="00174CD6"/>
    <w:rsid w:val="001763D4"/>
    <w:rsid w:val="00183457"/>
    <w:rsid w:val="00186A2C"/>
    <w:rsid w:val="00187376"/>
    <w:rsid w:val="00192889"/>
    <w:rsid w:val="00192D21"/>
    <w:rsid w:val="001A0ED5"/>
    <w:rsid w:val="001A352D"/>
    <w:rsid w:val="001A4B9C"/>
    <w:rsid w:val="001A541D"/>
    <w:rsid w:val="001A7253"/>
    <w:rsid w:val="001B2841"/>
    <w:rsid w:val="001B2AC3"/>
    <w:rsid w:val="001B494C"/>
    <w:rsid w:val="001B581D"/>
    <w:rsid w:val="001B6467"/>
    <w:rsid w:val="001C53CE"/>
    <w:rsid w:val="001C669C"/>
    <w:rsid w:val="001C6E82"/>
    <w:rsid w:val="001C6EAC"/>
    <w:rsid w:val="001D22FD"/>
    <w:rsid w:val="001D5EC0"/>
    <w:rsid w:val="001D779D"/>
    <w:rsid w:val="001E4813"/>
    <w:rsid w:val="001E66CE"/>
    <w:rsid w:val="001E7055"/>
    <w:rsid w:val="001F4C92"/>
    <w:rsid w:val="001F4EAF"/>
    <w:rsid w:val="001F5750"/>
    <w:rsid w:val="001F7CAB"/>
    <w:rsid w:val="002009CD"/>
    <w:rsid w:val="00200F1E"/>
    <w:rsid w:val="00203137"/>
    <w:rsid w:val="002043AF"/>
    <w:rsid w:val="002076A2"/>
    <w:rsid w:val="002117EC"/>
    <w:rsid w:val="002123EE"/>
    <w:rsid w:val="00215EDE"/>
    <w:rsid w:val="00217CC4"/>
    <w:rsid w:val="00220431"/>
    <w:rsid w:val="00220625"/>
    <w:rsid w:val="00221DC2"/>
    <w:rsid w:val="002234A5"/>
    <w:rsid w:val="0022745D"/>
    <w:rsid w:val="00231AB1"/>
    <w:rsid w:val="00242CA5"/>
    <w:rsid w:val="00246026"/>
    <w:rsid w:val="002515CA"/>
    <w:rsid w:val="00254103"/>
    <w:rsid w:val="002573D5"/>
    <w:rsid w:val="00257C0F"/>
    <w:rsid w:val="00260245"/>
    <w:rsid w:val="002619AB"/>
    <w:rsid w:val="00263CBA"/>
    <w:rsid w:val="00267FA7"/>
    <w:rsid w:val="00271C44"/>
    <w:rsid w:val="002760B2"/>
    <w:rsid w:val="00281F97"/>
    <w:rsid w:val="002833DA"/>
    <w:rsid w:val="00284F6B"/>
    <w:rsid w:val="002905BE"/>
    <w:rsid w:val="00292009"/>
    <w:rsid w:val="0029522C"/>
    <w:rsid w:val="00297784"/>
    <w:rsid w:val="00297C82"/>
    <w:rsid w:val="002A41E1"/>
    <w:rsid w:val="002A6E67"/>
    <w:rsid w:val="002A7A00"/>
    <w:rsid w:val="002B138D"/>
    <w:rsid w:val="002B26D6"/>
    <w:rsid w:val="002B3294"/>
    <w:rsid w:val="002B455C"/>
    <w:rsid w:val="002B6574"/>
    <w:rsid w:val="002C0670"/>
    <w:rsid w:val="002C0C8C"/>
    <w:rsid w:val="002C5B1D"/>
    <w:rsid w:val="002C7B6D"/>
    <w:rsid w:val="002D1E2C"/>
    <w:rsid w:val="002D4DF6"/>
    <w:rsid w:val="002D55E5"/>
    <w:rsid w:val="002D6CF7"/>
    <w:rsid w:val="002E3F2B"/>
    <w:rsid w:val="002E4865"/>
    <w:rsid w:val="002E4C00"/>
    <w:rsid w:val="002E5C4D"/>
    <w:rsid w:val="002E71CE"/>
    <w:rsid w:val="002F06A9"/>
    <w:rsid w:val="002F29F3"/>
    <w:rsid w:val="002F49F5"/>
    <w:rsid w:val="002F7D3C"/>
    <w:rsid w:val="003009B3"/>
    <w:rsid w:val="00300D6D"/>
    <w:rsid w:val="00300F98"/>
    <w:rsid w:val="00301753"/>
    <w:rsid w:val="00301A9F"/>
    <w:rsid w:val="00301CD7"/>
    <w:rsid w:val="003034F2"/>
    <w:rsid w:val="00303730"/>
    <w:rsid w:val="0031088A"/>
    <w:rsid w:val="003131AB"/>
    <w:rsid w:val="003151BC"/>
    <w:rsid w:val="003217BE"/>
    <w:rsid w:val="00322C79"/>
    <w:rsid w:val="00326257"/>
    <w:rsid w:val="00337F6E"/>
    <w:rsid w:val="00341923"/>
    <w:rsid w:val="00343F05"/>
    <w:rsid w:val="00347A49"/>
    <w:rsid w:val="00350C55"/>
    <w:rsid w:val="00351C0D"/>
    <w:rsid w:val="00352DB4"/>
    <w:rsid w:val="003552F9"/>
    <w:rsid w:val="003603B3"/>
    <w:rsid w:val="00360420"/>
    <w:rsid w:val="00366A0D"/>
    <w:rsid w:val="00366F12"/>
    <w:rsid w:val="00373106"/>
    <w:rsid w:val="00373F23"/>
    <w:rsid w:val="00381B7E"/>
    <w:rsid w:val="00385A2C"/>
    <w:rsid w:val="00391FE7"/>
    <w:rsid w:val="003A1556"/>
    <w:rsid w:val="003B20FE"/>
    <w:rsid w:val="003B213A"/>
    <w:rsid w:val="003B3089"/>
    <w:rsid w:val="003B54C8"/>
    <w:rsid w:val="003C30D1"/>
    <w:rsid w:val="003C398C"/>
    <w:rsid w:val="003C6BB9"/>
    <w:rsid w:val="003D0CE9"/>
    <w:rsid w:val="003D1D1A"/>
    <w:rsid w:val="003D3B1D"/>
    <w:rsid w:val="003D4E15"/>
    <w:rsid w:val="003D5DBE"/>
    <w:rsid w:val="003D6EDC"/>
    <w:rsid w:val="003E238F"/>
    <w:rsid w:val="003E2609"/>
    <w:rsid w:val="003F138C"/>
    <w:rsid w:val="003F1C87"/>
    <w:rsid w:val="003F2D46"/>
    <w:rsid w:val="004037EC"/>
    <w:rsid w:val="00404841"/>
    <w:rsid w:val="00412059"/>
    <w:rsid w:val="00412E0E"/>
    <w:rsid w:val="00416384"/>
    <w:rsid w:val="004168D6"/>
    <w:rsid w:val="0041770E"/>
    <w:rsid w:val="004215B2"/>
    <w:rsid w:val="0042416F"/>
    <w:rsid w:val="00424783"/>
    <w:rsid w:val="00426C3C"/>
    <w:rsid w:val="0042721E"/>
    <w:rsid w:val="00434512"/>
    <w:rsid w:val="0043718E"/>
    <w:rsid w:val="0044197D"/>
    <w:rsid w:val="00441E79"/>
    <w:rsid w:val="004431D1"/>
    <w:rsid w:val="004466E2"/>
    <w:rsid w:val="00452F7F"/>
    <w:rsid w:val="00453AD9"/>
    <w:rsid w:val="00454165"/>
    <w:rsid w:val="00455F1B"/>
    <w:rsid w:val="00466F57"/>
    <w:rsid w:val="0047377D"/>
    <w:rsid w:val="00473B7F"/>
    <w:rsid w:val="00475E46"/>
    <w:rsid w:val="00476443"/>
    <w:rsid w:val="004770B5"/>
    <w:rsid w:val="00477DC9"/>
    <w:rsid w:val="00483A58"/>
    <w:rsid w:val="00484B9E"/>
    <w:rsid w:val="0048617F"/>
    <w:rsid w:val="004941C8"/>
    <w:rsid w:val="004A790F"/>
    <w:rsid w:val="004B31E2"/>
    <w:rsid w:val="004B4E06"/>
    <w:rsid w:val="004B5AC0"/>
    <w:rsid w:val="004B7CB3"/>
    <w:rsid w:val="004B7FA3"/>
    <w:rsid w:val="004C134C"/>
    <w:rsid w:val="004C3364"/>
    <w:rsid w:val="004C59D3"/>
    <w:rsid w:val="004D03F5"/>
    <w:rsid w:val="004D4194"/>
    <w:rsid w:val="004D4316"/>
    <w:rsid w:val="004D7F17"/>
    <w:rsid w:val="004E0251"/>
    <w:rsid w:val="004E3DDB"/>
    <w:rsid w:val="004E5D16"/>
    <w:rsid w:val="004E7808"/>
    <w:rsid w:val="004E7F37"/>
    <w:rsid w:val="004F2B98"/>
    <w:rsid w:val="004F3ADF"/>
    <w:rsid w:val="0050785F"/>
    <w:rsid w:val="00511447"/>
    <w:rsid w:val="00511575"/>
    <w:rsid w:val="00515450"/>
    <w:rsid w:val="00517154"/>
    <w:rsid w:val="00517706"/>
    <w:rsid w:val="00517801"/>
    <w:rsid w:val="005238E8"/>
    <w:rsid w:val="005247C2"/>
    <w:rsid w:val="00527699"/>
    <w:rsid w:val="005326F7"/>
    <w:rsid w:val="00536B0D"/>
    <w:rsid w:val="00541BAA"/>
    <w:rsid w:val="00543B48"/>
    <w:rsid w:val="005478C0"/>
    <w:rsid w:val="00550EE3"/>
    <w:rsid w:val="00551603"/>
    <w:rsid w:val="005530EB"/>
    <w:rsid w:val="0055483A"/>
    <w:rsid w:val="005616C5"/>
    <w:rsid w:val="00563851"/>
    <w:rsid w:val="00564160"/>
    <w:rsid w:val="00566937"/>
    <w:rsid w:val="0056749B"/>
    <w:rsid w:val="00567A4B"/>
    <w:rsid w:val="005705EA"/>
    <w:rsid w:val="00570D26"/>
    <w:rsid w:val="00573C40"/>
    <w:rsid w:val="00573DCF"/>
    <w:rsid w:val="00590578"/>
    <w:rsid w:val="005921ED"/>
    <w:rsid w:val="00592F37"/>
    <w:rsid w:val="00595F9B"/>
    <w:rsid w:val="005C2A50"/>
    <w:rsid w:val="005C4669"/>
    <w:rsid w:val="005C48E7"/>
    <w:rsid w:val="005D4B54"/>
    <w:rsid w:val="005D5F83"/>
    <w:rsid w:val="005D70B7"/>
    <w:rsid w:val="005E53A6"/>
    <w:rsid w:val="005E7E44"/>
    <w:rsid w:val="005F2E1F"/>
    <w:rsid w:val="005F2EDA"/>
    <w:rsid w:val="0061433D"/>
    <w:rsid w:val="00614A17"/>
    <w:rsid w:val="00616EBA"/>
    <w:rsid w:val="0062076B"/>
    <w:rsid w:val="006209EE"/>
    <w:rsid w:val="00620B40"/>
    <w:rsid w:val="00622744"/>
    <w:rsid w:val="00625A44"/>
    <w:rsid w:val="0062625F"/>
    <w:rsid w:val="00627727"/>
    <w:rsid w:val="00627A7C"/>
    <w:rsid w:val="00632C08"/>
    <w:rsid w:val="00634BE3"/>
    <w:rsid w:val="0064175C"/>
    <w:rsid w:val="00641884"/>
    <w:rsid w:val="00642A30"/>
    <w:rsid w:val="00644C8A"/>
    <w:rsid w:val="00650E2C"/>
    <w:rsid w:val="00656A73"/>
    <w:rsid w:val="00665A5E"/>
    <w:rsid w:val="006662DD"/>
    <w:rsid w:val="0067074A"/>
    <w:rsid w:val="00672994"/>
    <w:rsid w:val="00674AEF"/>
    <w:rsid w:val="00674E6A"/>
    <w:rsid w:val="00680E51"/>
    <w:rsid w:val="0068156D"/>
    <w:rsid w:val="0068285F"/>
    <w:rsid w:val="00685F36"/>
    <w:rsid w:val="00692E87"/>
    <w:rsid w:val="006940E8"/>
    <w:rsid w:val="006947AA"/>
    <w:rsid w:val="00694864"/>
    <w:rsid w:val="00697A89"/>
    <w:rsid w:val="006B2337"/>
    <w:rsid w:val="006C15C5"/>
    <w:rsid w:val="006C33E9"/>
    <w:rsid w:val="006D396D"/>
    <w:rsid w:val="006E2A14"/>
    <w:rsid w:val="006E7725"/>
    <w:rsid w:val="006F58B5"/>
    <w:rsid w:val="006F5FD3"/>
    <w:rsid w:val="00702511"/>
    <w:rsid w:val="00706E39"/>
    <w:rsid w:val="00710014"/>
    <w:rsid w:val="00711BA1"/>
    <w:rsid w:val="00716916"/>
    <w:rsid w:val="00717219"/>
    <w:rsid w:val="007202F6"/>
    <w:rsid w:val="00721BA4"/>
    <w:rsid w:val="00724033"/>
    <w:rsid w:val="0072636C"/>
    <w:rsid w:val="00734C9E"/>
    <w:rsid w:val="00735D4D"/>
    <w:rsid w:val="00736A76"/>
    <w:rsid w:val="00737618"/>
    <w:rsid w:val="00740341"/>
    <w:rsid w:val="00740540"/>
    <w:rsid w:val="00743C22"/>
    <w:rsid w:val="0074529F"/>
    <w:rsid w:val="00746E66"/>
    <w:rsid w:val="00747838"/>
    <w:rsid w:val="00750E00"/>
    <w:rsid w:val="00751C5C"/>
    <w:rsid w:val="00752C6B"/>
    <w:rsid w:val="007545A6"/>
    <w:rsid w:val="00755673"/>
    <w:rsid w:val="00764671"/>
    <w:rsid w:val="00770A12"/>
    <w:rsid w:val="00777B0B"/>
    <w:rsid w:val="00793381"/>
    <w:rsid w:val="0079441C"/>
    <w:rsid w:val="00795635"/>
    <w:rsid w:val="00796167"/>
    <w:rsid w:val="00796C49"/>
    <w:rsid w:val="007A0415"/>
    <w:rsid w:val="007A1FC3"/>
    <w:rsid w:val="007A3E89"/>
    <w:rsid w:val="007A7422"/>
    <w:rsid w:val="007B3BE8"/>
    <w:rsid w:val="007B793E"/>
    <w:rsid w:val="007C2733"/>
    <w:rsid w:val="007C57FD"/>
    <w:rsid w:val="007C58D9"/>
    <w:rsid w:val="007D26CF"/>
    <w:rsid w:val="007D3167"/>
    <w:rsid w:val="007D39B1"/>
    <w:rsid w:val="007D3E07"/>
    <w:rsid w:val="007E0966"/>
    <w:rsid w:val="007E0A53"/>
    <w:rsid w:val="007E5336"/>
    <w:rsid w:val="007E7FE8"/>
    <w:rsid w:val="007F35C9"/>
    <w:rsid w:val="007F41FC"/>
    <w:rsid w:val="007F52C3"/>
    <w:rsid w:val="008071F6"/>
    <w:rsid w:val="00816192"/>
    <w:rsid w:val="00820F20"/>
    <w:rsid w:val="0082274D"/>
    <w:rsid w:val="00825754"/>
    <w:rsid w:val="00830DD1"/>
    <w:rsid w:val="00835244"/>
    <w:rsid w:val="0083667C"/>
    <w:rsid w:val="008367F6"/>
    <w:rsid w:val="008444A6"/>
    <w:rsid w:val="00844A12"/>
    <w:rsid w:val="00844C2D"/>
    <w:rsid w:val="00847146"/>
    <w:rsid w:val="008475D8"/>
    <w:rsid w:val="00847AF7"/>
    <w:rsid w:val="00851F57"/>
    <w:rsid w:val="00860753"/>
    <w:rsid w:val="0086747D"/>
    <w:rsid w:val="00872262"/>
    <w:rsid w:val="00875A6E"/>
    <w:rsid w:val="00877437"/>
    <w:rsid w:val="0088375F"/>
    <w:rsid w:val="0088395A"/>
    <w:rsid w:val="00885468"/>
    <w:rsid w:val="00886C70"/>
    <w:rsid w:val="008875FF"/>
    <w:rsid w:val="00891F47"/>
    <w:rsid w:val="00895570"/>
    <w:rsid w:val="008B00BA"/>
    <w:rsid w:val="008B4115"/>
    <w:rsid w:val="008C5A6F"/>
    <w:rsid w:val="008D67C5"/>
    <w:rsid w:val="008E0EEF"/>
    <w:rsid w:val="008E419D"/>
    <w:rsid w:val="008E5573"/>
    <w:rsid w:val="008E6325"/>
    <w:rsid w:val="008E72C8"/>
    <w:rsid w:val="008F0895"/>
    <w:rsid w:val="008F7607"/>
    <w:rsid w:val="009053CA"/>
    <w:rsid w:val="00905874"/>
    <w:rsid w:val="00911970"/>
    <w:rsid w:val="00916E1A"/>
    <w:rsid w:val="009234C0"/>
    <w:rsid w:val="00926731"/>
    <w:rsid w:val="0092717E"/>
    <w:rsid w:val="00927BE7"/>
    <w:rsid w:val="0093355F"/>
    <w:rsid w:val="009345F1"/>
    <w:rsid w:val="00935ED1"/>
    <w:rsid w:val="0093713A"/>
    <w:rsid w:val="0093758A"/>
    <w:rsid w:val="0094499C"/>
    <w:rsid w:val="009464BC"/>
    <w:rsid w:val="009534C4"/>
    <w:rsid w:val="00953EC8"/>
    <w:rsid w:val="00956B78"/>
    <w:rsid w:val="009608C9"/>
    <w:rsid w:val="00961072"/>
    <w:rsid w:val="00964794"/>
    <w:rsid w:val="00965FB9"/>
    <w:rsid w:val="00974A58"/>
    <w:rsid w:val="009752B0"/>
    <w:rsid w:val="00975A2F"/>
    <w:rsid w:val="00975F68"/>
    <w:rsid w:val="00976981"/>
    <w:rsid w:val="00976F54"/>
    <w:rsid w:val="00980A82"/>
    <w:rsid w:val="009813A7"/>
    <w:rsid w:val="009841E0"/>
    <w:rsid w:val="00990261"/>
    <w:rsid w:val="009946AD"/>
    <w:rsid w:val="00994F55"/>
    <w:rsid w:val="00995527"/>
    <w:rsid w:val="00995F82"/>
    <w:rsid w:val="009A1426"/>
    <w:rsid w:val="009A3320"/>
    <w:rsid w:val="009A593C"/>
    <w:rsid w:val="009A5EA6"/>
    <w:rsid w:val="009A7576"/>
    <w:rsid w:val="009B14D5"/>
    <w:rsid w:val="009B23B0"/>
    <w:rsid w:val="009D0625"/>
    <w:rsid w:val="009E20AD"/>
    <w:rsid w:val="009E3BB0"/>
    <w:rsid w:val="009E750F"/>
    <w:rsid w:val="009F5225"/>
    <w:rsid w:val="009F65F6"/>
    <w:rsid w:val="00A0162C"/>
    <w:rsid w:val="00A03D95"/>
    <w:rsid w:val="00A04D96"/>
    <w:rsid w:val="00A0629B"/>
    <w:rsid w:val="00A111AC"/>
    <w:rsid w:val="00A1480D"/>
    <w:rsid w:val="00A1560D"/>
    <w:rsid w:val="00A162C9"/>
    <w:rsid w:val="00A16AB1"/>
    <w:rsid w:val="00A22C4F"/>
    <w:rsid w:val="00A25C86"/>
    <w:rsid w:val="00A40E81"/>
    <w:rsid w:val="00A442EC"/>
    <w:rsid w:val="00A506E1"/>
    <w:rsid w:val="00A52143"/>
    <w:rsid w:val="00A52E3A"/>
    <w:rsid w:val="00A61127"/>
    <w:rsid w:val="00A6175C"/>
    <w:rsid w:val="00A65729"/>
    <w:rsid w:val="00A72482"/>
    <w:rsid w:val="00A749E1"/>
    <w:rsid w:val="00A7709C"/>
    <w:rsid w:val="00A8529C"/>
    <w:rsid w:val="00A853F8"/>
    <w:rsid w:val="00A87454"/>
    <w:rsid w:val="00A875F9"/>
    <w:rsid w:val="00A90D1B"/>
    <w:rsid w:val="00A96FA9"/>
    <w:rsid w:val="00AA00A4"/>
    <w:rsid w:val="00AA21E2"/>
    <w:rsid w:val="00AA6178"/>
    <w:rsid w:val="00AB0371"/>
    <w:rsid w:val="00AB117E"/>
    <w:rsid w:val="00AB63DD"/>
    <w:rsid w:val="00AB7175"/>
    <w:rsid w:val="00AC2F78"/>
    <w:rsid w:val="00AC478F"/>
    <w:rsid w:val="00AD32B0"/>
    <w:rsid w:val="00AD451C"/>
    <w:rsid w:val="00AE0E5D"/>
    <w:rsid w:val="00AE0E96"/>
    <w:rsid w:val="00AE156B"/>
    <w:rsid w:val="00AE30B4"/>
    <w:rsid w:val="00AE3351"/>
    <w:rsid w:val="00AE7DB5"/>
    <w:rsid w:val="00AF7D68"/>
    <w:rsid w:val="00B00ADE"/>
    <w:rsid w:val="00B00FCD"/>
    <w:rsid w:val="00B01C03"/>
    <w:rsid w:val="00B04E53"/>
    <w:rsid w:val="00B11004"/>
    <w:rsid w:val="00B1513D"/>
    <w:rsid w:val="00B20D5C"/>
    <w:rsid w:val="00B23D10"/>
    <w:rsid w:val="00B25A10"/>
    <w:rsid w:val="00B26002"/>
    <w:rsid w:val="00B26239"/>
    <w:rsid w:val="00B27FF4"/>
    <w:rsid w:val="00B32C1F"/>
    <w:rsid w:val="00B33D9C"/>
    <w:rsid w:val="00B359E1"/>
    <w:rsid w:val="00B35C43"/>
    <w:rsid w:val="00B4534B"/>
    <w:rsid w:val="00B4573A"/>
    <w:rsid w:val="00B54754"/>
    <w:rsid w:val="00B61F01"/>
    <w:rsid w:val="00B62ED5"/>
    <w:rsid w:val="00B67125"/>
    <w:rsid w:val="00B673C0"/>
    <w:rsid w:val="00B67857"/>
    <w:rsid w:val="00B67E8E"/>
    <w:rsid w:val="00B80A77"/>
    <w:rsid w:val="00B858AB"/>
    <w:rsid w:val="00B90830"/>
    <w:rsid w:val="00B91071"/>
    <w:rsid w:val="00B9368A"/>
    <w:rsid w:val="00B94CF1"/>
    <w:rsid w:val="00B9653D"/>
    <w:rsid w:val="00BA1D0B"/>
    <w:rsid w:val="00BA2827"/>
    <w:rsid w:val="00BB314A"/>
    <w:rsid w:val="00BB38FA"/>
    <w:rsid w:val="00BB4489"/>
    <w:rsid w:val="00BC093A"/>
    <w:rsid w:val="00BC1EF4"/>
    <w:rsid w:val="00BC2F27"/>
    <w:rsid w:val="00BC33CB"/>
    <w:rsid w:val="00BC42BA"/>
    <w:rsid w:val="00BC4ACC"/>
    <w:rsid w:val="00BD12DA"/>
    <w:rsid w:val="00BD1638"/>
    <w:rsid w:val="00BD164D"/>
    <w:rsid w:val="00BD1F74"/>
    <w:rsid w:val="00BD3DB1"/>
    <w:rsid w:val="00BD68FC"/>
    <w:rsid w:val="00BD6A3E"/>
    <w:rsid w:val="00BE5627"/>
    <w:rsid w:val="00BE5F77"/>
    <w:rsid w:val="00BE68FE"/>
    <w:rsid w:val="00BE7E94"/>
    <w:rsid w:val="00BF0212"/>
    <w:rsid w:val="00C00278"/>
    <w:rsid w:val="00C03998"/>
    <w:rsid w:val="00C03EDA"/>
    <w:rsid w:val="00C07E94"/>
    <w:rsid w:val="00C1086C"/>
    <w:rsid w:val="00C174F1"/>
    <w:rsid w:val="00C2034A"/>
    <w:rsid w:val="00C217A8"/>
    <w:rsid w:val="00C22CC8"/>
    <w:rsid w:val="00C26D5D"/>
    <w:rsid w:val="00C31D7D"/>
    <w:rsid w:val="00C32EA3"/>
    <w:rsid w:val="00C3445E"/>
    <w:rsid w:val="00C372E3"/>
    <w:rsid w:val="00C37683"/>
    <w:rsid w:val="00C416CD"/>
    <w:rsid w:val="00C4571F"/>
    <w:rsid w:val="00C6459D"/>
    <w:rsid w:val="00C64660"/>
    <w:rsid w:val="00C65FBC"/>
    <w:rsid w:val="00C708C9"/>
    <w:rsid w:val="00C71060"/>
    <w:rsid w:val="00C71B6C"/>
    <w:rsid w:val="00C74997"/>
    <w:rsid w:val="00C75A1F"/>
    <w:rsid w:val="00C75D22"/>
    <w:rsid w:val="00C75D58"/>
    <w:rsid w:val="00C83326"/>
    <w:rsid w:val="00C8501C"/>
    <w:rsid w:val="00C873F3"/>
    <w:rsid w:val="00C9126A"/>
    <w:rsid w:val="00C94B74"/>
    <w:rsid w:val="00C958B1"/>
    <w:rsid w:val="00CA2C4C"/>
    <w:rsid w:val="00CA7131"/>
    <w:rsid w:val="00CB0256"/>
    <w:rsid w:val="00CB1DBA"/>
    <w:rsid w:val="00CB7B7F"/>
    <w:rsid w:val="00CC2520"/>
    <w:rsid w:val="00CC2B46"/>
    <w:rsid w:val="00CC2D30"/>
    <w:rsid w:val="00CC501A"/>
    <w:rsid w:val="00CC60CE"/>
    <w:rsid w:val="00CC669B"/>
    <w:rsid w:val="00CC6946"/>
    <w:rsid w:val="00CC7191"/>
    <w:rsid w:val="00CC71D2"/>
    <w:rsid w:val="00CC74D1"/>
    <w:rsid w:val="00CC7904"/>
    <w:rsid w:val="00CD0A30"/>
    <w:rsid w:val="00CD1A5C"/>
    <w:rsid w:val="00CD1A6B"/>
    <w:rsid w:val="00CD5925"/>
    <w:rsid w:val="00CE0F7F"/>
    <w:rsid w:val="00CE10B5"/>
    <w:rsid w:val="00CE557A"/>
    <w:rsid w:val="00CF591F"/>
    <w:rsid w:val="00CF60B3"/>
    <w:rsid w:val="00D04968"/>
    <w:rsid w:val="00D06213"/>
    <w:rsid w:val="00D06770"/>
    <w:rsid w:val="00D078E8"/>
    <w:rsid w:val="00D1238F"/>
    <w:rsid w:val="00D1410C"/>
    <w:rsid w:val="00D153BE"/>
    <w:rsid w:val="00D20048"/>
    <w:rsid w:val="00D22846"/>
    <w:rsid w:val="00D23855"/>
    <w:rsid w:val="00D26578"/>
    <w:rsid w:val="00D2682E"/>
    <w:rsid w:val="00D306B1"/>
    <w:rsid w:val="00D31A19"/>
    <w:rsid w:val="00D41070"/>
    <w:rsid w:val="00D43F99"/>
    <w:rsid w:val="00D51E17"/>
    <w:rsid w:val="00D54539"/>
    <w:rsid w:val="00D57F79"/>
    <w:rsid w:val="00D64FAC"/>
    <w:rsid w:val="00D66A0C"/>
    <w:rsid w:val="00D72CB6"/>
    <w:rsid w:val="00D751F7"/>
    <w:rsid w:val="00D756CD"/>
    <w:rsid w:val="00D802DC"/>
    <w:rsid w:val="00D84C12"/>
    <w:rsid w:val="00D86458"/>
    <w:rsid w:val="00D864F1"/>
    <w:rsid w:val="00D904F0"/>
    <w:rsid w:val="00D91378"/>
    <w:rsid w:val="00D92186"/>
    <w:rsid w:val="00D9465E"/>
    <w:rsid w:val="00D96892"/>
    <w:rsid w:val="00DA07A1"/>
    <w:rsid w:val="00DA3A1B"/>
    <w:rsid w:val="00DA50F0"/>
    <w:rsid w:val="00DA5FC3"/>
    <w:rsid w:val="00DB640A"/>
    <w:rsid w:val="00DC0D6E"/>
    <w:rsid w:val="00DC2333"/>
    <w:rsid w:val="00DD1408"/>
    <w:rsid w:val="00DD29C0"/>
    <w:rsid w:val="00DD356D"/>
    <w:rsid w:val="00DE08B5"/>
    <w:rsid w:val="00DE269C"/>
    <w:rsid w:val="00DE2ECD"/>
    <w:rsid w:val="00DE3AE0"/>
    <w:rsid w:val="00DE668A"/>
    <w:rsid w:val="00DF0B75"/>
    <w:rsid w:val="00DF1B5F"/>
    <w:rsid w:val="00DF28EC"/>
    <w:rsid w:val="00DF5C10"/>
    <w:rsid w:val="00E019CE"/>
    <w:rsid w:val="00E0211A"/>
    <w:rsid w:val="00E02C52"/>
    <w:rsid w:val="00E105E4"/>
    <w:rsid w:val="00E108D9"/>
    <w:rsid w:val="00E11AF0"/>
    <w:rsid w:val="00E1290A"/>
    <w:rsid w:val="00E12970"/>
    <w:rsid w:val="00E14625"/>
    <w:rsid w:val="00E160C1"/>
    <w:rsid w:val="00E201DF"/>
    <w:rsid w:val="00E20588"/>
    <w:rsid w:val="00E26CAA"/>
    <w:rsid w:val="00E31894"/>
    <w:rsid w:val="00E31AC6"/>
    <w:rsid w:val="00E32A99"/>
    <w:rsid w:val="00E32DCE"/>
    <w:rsid w:val="00E42F5F"/>
    <w:rsid w:val="00E446E5"/>
    <w:rsid w:val="00E5383F"/>
    <w:rsid w:val="00E540EC"/>
    <w:rsid w:val="00E56381"/>
    <w:rsid w:val="00E62182"/>
    <w:rsid w:val="00E63207"/>
    <w:rsid w:val="00E63C48"/>
    <w:rsid w:val="00E66087"/>
    <w:rsid w:val="00E6786E"/>
    <w:rsid w:val="00E7043D"/>
    <w:rsid w:val="00E756F6"/>
    <w:rsid w:val="00E75D05"/>
    <w:rsid w:val="00E7627B"/>
    <w:rsid w:val="00E84012"/>
    <w:rsid w:val="00E84079"/>
    <w:rsid w:val="00E84A42"/>
    <w:rsid w:val="00E86360"/>
    <w:rsid w:val="00EA0724"/>
    <w:rsid w:val="00EA167F"/>
    <w:rsid w:val="00EA16D0"/>
    <w:rsid w:val="00EA1EBA"/>
    <w:rsid w:val="00EA3E0E"/>
    <w:rsid w:val="00EA5848"/>
    <w:rsid w:val="00EA6251"/>
    <w:rsid w:val="00EB5B4F"/>
    <w:rsid w:val="00EB6414"/>
    <w:rsid w:val="00EB6B5C"/>
    <w:rsid w:val="00EB7776"/>
    <w:rsid w:val="00EB778F"/>
    <w:rsid w:val="00EC1AFA"/>
    <w:rsid w:val="00EC460B"/>
    <w:rsid w:val="00EC698F"/>
    <w:rsid w:val="00ED05A0"/>
    <w:rsid w:val="00ED0C42"/>
    <w:rsid w:val="00ED2B06"/>
    <w:rsid w:val="00ED3C0C"/>
    <w:rsid w:val="00ED461D"/>
    <w:rsid w:val="00EE3B70"/>
    <w:rsid w:val="00EE59A2"/>
    <w:rsid w:val="00EE7B51"/>
    <w:rsid w:val="00EF3804"/>
    <w:rsid w:val="00EF389B"/>
    <w:rsid w:val="00EF390E"/>
    <w:rsid w:val="00F03A64"/>
    <w:rsid w:val="00F05D4E"/>
    <w:rsid w:val="00F109A3"/>
    <w:rsid w:val="00F13336"/>
    <w:rsid w:val="00F14C33"/>
    <w:rsid w:val="00F323D9"/>
    <w:rsid w:val="00F32404"/>
    <w:rsid w:val="00F3432E"/>
    <w:rsid w:val="00F3513F"/>
    <w:rsid w:val="00F41689"/>
    <w:rsid w:val="00F43136"/>
    <w:rsid w:val="00F44613"/>
    <w:rsid w:val="00F47E6D"/>
    <w:rsid w:val="00F5341C"/>
    <w:rsid w:val="00F56BE7"/>
    <w:rsid w:val="00F64875"/>
    <w:rsid w:val="00F6502F"/>
    <w:rsid w:val="00F67271"/>
    <w:rsid w:val="00F70987"/>
    <w:rsid w:val="00F7433B"/>
    <w:rsid w:val="00F7485C"/>
    <w:rsid w:val="00F77EE7"/>
    <w:rsid w:val="00F82FA7"/>
    <w:rsid w:val="00F93BB4"/>
    <w:rsid w:val="00FA0602"/>
    <w:rsid w:val="00FA2A3C"/>
    <w:rsid w:val="00FA5A7B"/>
    <w:rsid w:val="00FA6BD3"/>
    <w:rsid w:val="00FB079C"/>
    <w:rsid w:val="00FB2895"/>
    <w:rsid w:val="00FB2CF1"/>
    <w:rsid w:val="00FB4107"/>
    <w:rsid w:val="00FB4443"/>
    <w:rsid w:val="00FB5497"/>
    <w:rsid w:val="00FB7395"/>
    <w:rsid w:val="00FB7633"/>
    <w:rsid w:val="00FC165C"/>
    <w:rsid w:val="00FC5FBC"/>
    <w:rsid w:val="00FC6277"/>
    <w:rsid w:val="00FC7880"/>
    <w:rsid w:val="00FC7EE1"/>
    <w:rsid w:val="00FD030E"/>
    <w:rsid w:val="00FE1506"/>
    <w:rsid w:val="00FE5417"/>
    <w:rsid w:val="00FE6AB0"/>
    <w:rsid w:val="00FE73CD"/>
    <w:rsid w:val="00FF167D"/>
    <w:rsid w:val="0121A58C"/>
    <w:rsid w:val="01CB6078"/>
    <w:rsid w:val="02159A7D"/>
    <w:rsid w:val="04144F87"/>
    <w:rsid w:val="04BCB091"/>
    <w:rsid w:val="05D96144"/>
    <w:rsid w:val="062FB238"/>
    <w:rsid w:val="07A62F1B"/>
    <w:rsid w:val="082AC305"/>
    <w:rsid w:val="08E7C0AA"/>
    <w:rsid w:val="0952B8A1"/>
    <w:rsid w:val="09CE9C71"/>
    <w:rsid w:val="0A0894FD"/>
    <w:rsid w:val="0A4D890B"/>
    <w:rsid w:val="0AA13FC7"/>
    <w:rsid w:val="0BCB2758"/>
    <w:rsid w:val="0C09A506"/>
    <w:rsid w:val="0F4727E7"/>
    <w:rsid w:val="0FB100B3"/>
    <w:rsid w:val="106A8881"/>
    <w:rsid w:val="109DE0B6"/>
    <w:rsid w:val="115D5019"/>
    <w:rsid w:val="11E6778A"/>
    <w:rsid w:val="15BE3C61"/>
    <w:rsid w:val="16113FEB"/>
    <w:rsid w:val="1685E0BA"/>
    <w:rsid w:val="19759A61"/>
    <w:rsid w:val="1AB41364"/>
    <w:rsid w:val="1C3077BF"/>
    <w:rsid w:val="1D2280AF"/>
    <w:rsid w:val="1E18D86F"/>
    <w:rsid w:val="1EF8757B"/>
    <w:rsid w:val="2047C08E"/>
    <w:rsid w:val="2207F5E1"/>
    <w:rsid w:val="231E9A5E"/>
    <w:rsid w:val="237F6150"/>
    <w:rsid w:val="2393FA83"/>
    <w:rsid w:val="2791042A"/>
    <w:rsid w:val="293A5922"/>
    <w:rsid w:val="2C1AC082"/>
    <w:rsid w:val="2C7CB38E"/>
    <w:rsid w:val="2C9B9D67"/>
    <w:rsid w:val="2CB4B351"/>
    <w:rsid w:val="2D7BB330"/>
    <w:rsid w:val="2E668BD7"/>
    <w:rsid w:val="30B9A1A3"/>
    <w:rsid w:val="319E2C99"/>
    <w:rsid w:val="348744CD"/>
    <w:rsid w:val="36DC7A6D"/>
    <w:rsid w:val="3BE2B57D"/>
    <w:rsid w:val="3C3AB051"/>
    <w:rsid w:val="3CBFE4E2"/>
    <w:rsid w:val="3DF79448"/>
    <w:rsid w:val="3EDE2602"/>
    <w:rsid w:val="3EE0BC99"/>
    <w:rsid w:val="3F01E4A9"/>
    <w:rsid w:val="3FF18C84"/>
    <w:rsid w:val="412D64BD"/>
    <w:rsid w:val="431F33C8"/>
    <w:rsid w:val="43267B46"/>
    <w:rsid w:val="45555FC0"/>
    <w:rsid w:val="479CE21A"/>
    <w:rsid w:val="4AA37E13"/>
    <w:rsid w:val="4E3D6D10"/>
    <w:rsid w:val="4EB47F93"/>
    <w:rsid w:val="50F4D4C8"/>
    <w:rsid w:val="51DA5B1E"/>
    <w:rsid w:val="521959AB"/>
    <w:rsid w:val="528D885B"/>
    <w:rsid w:val="55C41825"/>
    <w:rsid w:val="560EFD0A"/>
    <w:rsid w:val="5692F565"/>
    <w:rsid w:val="5703E93B"/>
    <w:rsid w:val="574E6E0B"/>
    <w:rsid w:val="58FBB8E7"/>
    <w:rsid w:val="5AB27640"/>
    <w:rsid w:val="5AD71046"/>
    <w:rsid w:val="6016A6A1"/>
    <w:rsid w:val="616AB76A"/>
    <w:rsid w:val="61F9FCC2"/>
    <w:rsid w:val="62E2A7C9"/>
    <w:rsid w:val="64ED498A"/>
    <w:rsid w:val="6595132A"/>
    <w:rsid w:val="66CD6DE5"/>
    <w:rsid w:val="67BB0305"/>
    <w:rsid w:val="68020B62"/>
    <w:rsid w:val="69B66CEF"/>
    <w:rsid w:val="6B475709"/>
    <w:rsid w:val="6BC62D52"/>
    <w:rsid w:val="6E715454"/>
    <w:rsid w:val="70B3F857"/>
    <w:rsid w:val="70CAC320"/>
    <w:rsid w:val="71C61E80"/>
    <w:rsid w:val="731CFB72"/>
    <w:rsid w:val="733657EC"/>
    <w:rsid w:val="7393598D"/>
    <w:rsid w:val="75223830"/>
    <w:rsid w:val="792B963A"/>
    <w:rsid w:val="7ADD9A5B"/>
    <w:rsid w:val="7B491E04"/>
    <w:rsid w:val="7CE2A27A"/>
    <w:rsid w:val="7D3DD04B"/>
    <w:rsid w:val="7E2DFEC6"/>
    <w:rsid w:val="7FCFC3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8F94C9"/>
  <w15:docId w15:val="{83BDA939-8299-4B91-ACF8-82763CDD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rsid w:val="003B3089"/>
    <w:pPr>
      <w:spacing w:after="120"/>
    </w:pPr>
    <w:rPr>
      <w:rFonts w:asciiTheme="minorHAnsi" w:hAnsiTheme="minorHAnsi"/>
    </w:rPr>
  </w:style>
  <w:style w:type="paragraph" w:styleId="Heading1">
    <w:name w:val="heading 1"/>
    <w:next w:val="BodyText"/>
    <w:link w:val="Heading1Char"/>
    <w:uiPriority w:val="4"/>
    <w:qFormat/>
    <w:rsid w:val="003B3089"/>
    <w:pPr>
      <w:keepNext/>
      <w:keepLines/>
      <w:spacing w:before="240" w:after="240"/>
      <w:outlineLvl w:val="0"/>
    </w:pPr>
    <w:rPr>
      <w:rFonts w:asciiTheme="majorHAnsi" w:eastAsiaTheme="majorEastAsia" w:hAnsiTheme="majorHAnsi" w:cstheme="majorBidi"/>
      <w:b/>
      <w:bCs/>
      <w:color w:val="252A82" w:themeColor="text2"/>
      <w:sz w:val="48"/>
      <w:szCs w:val="28"/>
    </w:rPr>
  </w:style>
  <w:style w:type="paragraph" w:styleId="Heading2">
    <w:name w:val="heading 2"/>
    <w:next w:val="BodyText"/>
    <w:link w:val="Heading2Char"/>
    <w:uiPriority w:val="4"/>
    <w:qFormat/>
    <w:rsid w:val="003B3089"/>
    <w:pPr>
      <w:keepNext/>
      <w:keepLines/>
      <w:spacing w:before="200" w:after="240"/>
      <w:outlineLvl w:val="1"/>
    </w:pPr>
    <w:rPr>
      <w:rFonts w:asciiTheme="majorHAnsi" w:eastAsiaTheme="majorEastAsia" w:hAnsiTheme="majorHAnsi" w:cstheme="majorBidi"/>
      <w:b/>
      <w:bCs/>
      <w:color w:val="252A82" w:themeColor="text2"/>
      <w:sz w:val="28"/>
      <w:szCs w:val="26"/>
    </w:rPr>
  </w:style>
  <w:style w:type="paragraph" w:styleId="Heading3">
    <w:name w:val="heading 3"/>
    <w:next w:val="BodyText"/>
    <w:link w:val="Heading3Char"/>
    <w:uiPriority w:val="4"/>
    <w:qFormat/>
    <w:rsid w:val="003B3089"/>
    <w:pPr>
      <w:keepNext/>
      <w:keepLines/>
      <w:spacing w:before="200" w:after="120"/>
      <w:outlineLvl w:val="2"/>
    </w:pPr>
    <w:rPr>
      <w:rFonts w:asciiTheme="majorHAnsi" w:eastAsiaTheme="majorEastAsia" w:hAnsiTheme="majorHAnsi" w:cstheme="majorBidi"/>
      <w:b/>
      <w:bCs/>
      <w:color w:val="000000" w:themeColor="text1"/>
    </w:rPr>
  </w:style>
  <w:style w:type="paragraph" w:styleId="Heading4">
    <w:name w:val="heading 4"/>
    <w:next w:val="BodyText"/>
    <w:link w:val="Heading4Char"/>
    <w:uiPriority w:val="4"/>
    <w:qFormat/>
    <w:rsid w:val="00D64FAC"/>
    <w:pPr>
      <w:keepNext/>
      <w:keepLines/>
      <w:spacing w:before="200"/>
      <w:outlineLvl w:val="3"/>
    </w:pPr>
    <w:rPr>
      <w:rFonts w:asciiTheme="majorHAnsi" w:eastAsiaTheme="majorEastAsia" w:hAnsiTheme="majorHAnsi" w:cstheme="majorBidi"/>
      <w:bCs/>
      <w:iCs/>
      <w:color w:val="262A82" w:themeColor="accent1"/>
    </w:rPr>
  </w:style>
  <w:style w:type="paragraph" w:styleId="Heading5">
    <w:name w:val="heading 5"/>
    <w:next w:val="BodyText"/>
    <w:link w:val="Heading5Char"/>
    <w:uiPriority w:val="4"/>
    <w:qFormat/>
    <w:rsid w:val="009345F1"/>
    <w:pPr>
      <w:keepNext/>
      <w:keepLines/>
      <w:spacing w:before="200"/>
      <w:outlineLvl w:val="4"/>
    </w:pPr>
    <w:rPr>
      <w:rFonts w:asciiTheme="majorHAnsi" w:eastAsiaTheme="majorEastAsia" w:hAnsiTheme="majorHAnsi" w:cstheme="majorBidi"/>
      <w:color w:val="131440"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131440"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3B3089"/>
    <w:rPr>
      <w:rFonts w:asciiTheme="majorHAnsi" w:eastAsiaTheme="majorEastAsia" w:hAnsiTheme="majorHAnsi" w:cstheme="majorBidi"/>
      <w:b/>
      <w:bCs/>
      <w:color w:val="252A82" w:themeColor="text2"/>
      <w:sz w:val="48"/>
      <w:szCs w:val="28"/>
    </w:rPr>
  </w:style>
  <w:style w:type="paragraph" w:styleId="Footer">
    <w:name w:val="footer"/>
    <w:link w:val="FooterChar"/>
    <w:uiPriority w:val="99"/>
    <w:rsid w:val="00242CA5"/>
    <w:pPr>
      <w:tabs>
        <w:tab w:val="center" w:pos="4513"/>
        <w:tab w:val="right" w:pos="9026"/>
      </w:tabs>
    </w:pPr>
    <w:rPr>
      <w:rFonts w:asciiTheme="minorHAnsi" w:hAnsiTheme="minorHAnsi"/>
      <w:color w:val="252A82" w:themeColor="text2"/>
      <w:sz w:val="16"/>
    </w:rPr>
  </w:style>
  <w:style w:type="character" w:customStyle="1" w:styleId="FooterChar">
    <w:name w:val="Footer Char"/>
    <w:basedOn w:val="DefaultParagraphFont"/>
    <w:link w:val="Footer"/>
    <w:uiPriority w:val="99"/>
    <w:rsid w:val="00242CA5"/>
    <w:rPr>
      <w:rFonts w:asciiTheme="minorHAnsi" w:hAnsiTheme="minorHAnsi"/>
      <w:color w:val="252A82" w:themeColor="text2"/>
      <w:sz w:val="16"/>
    </w:rPr>
  </w:style>
  <w:style w:type="paragraph" w:styleId="Header">
    <w:name w:val="header"/>
    <w:link w:val="HeaderChar"/>
    <w:uiPriority w:val="98"/>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8"/>
    <w:rsid w:val="00A52E3A"/>
    <w:rPr>
      <w:rFonts w:asciiTheme="minorHAnsi" w:hAnsiTheme="minorHAnsi"/>
    </w:rPr>
  </w:style>
  <w:style w:type="character" w:customStyle="1" w:styleId="Heading2Char">
    <w:name w:val="Heading 2 Char"/>
    <w:basedOn w:val="DefaultParagraphFont"/>
    <w:link w:val="Heading2"/>
    <w:uiPriority w:val="4"/>
    <w:rsid w:val="003B3089"/>
    <w:rPr>
      <w:rFonts w:asciiTheme="majorHAnsi" w:eastAsiaTheme="majorEastAsia" w:hAnsiTheme="majorHAnsi" w:cstheme="majorBidi"/>
      <w:b/>
      <w:bCs/>
      <w:color w:val="252A82" w:themeColor="text2"/>
      <w:sz w:val="28"/>
      <w:szCs w:val="26"/>
    </w:rPr>
  </w:style>
  <w:style w:type="paragraph" w:styleId="BodyText">
    <w:name w:val="Body Text"/>
    <w:link w:val="BodyTextChar"/>
    <w:qFormat/>
    <w:rsid w:val="00EA0724"/>
    <w:pPr>
      <w:spacing w:after="120"/>
    </w:pPr>
    <w:rPr>
      <w:rFonts w:asciiTheme="minorHAnsi" w:hAnsiTheme="minorHAnsi"/>
    </w:rPr>
  </w:style>
  <w:style w:type="character" w:customStyle="1" w:styleId="BodyTextChar">
    <w:name w:val="Body Text Char"/>
    <w:basedOn w:val="DefaultParagraphFont"/>
    <w:link w:val="BodyText"/>
    <w:rsid w:val="002F7D3C"/>
    <w:rPr>
      <w:rFonts w:asciiTheme="minorHAnsi" w:hAnsiTheme="minorHAnsi"/>
    </w:rPr>
  </w:style>
  <w:style w:type="character" w:customStyle="1" w:styleId="Heading3Char">
    <w:name w:val="Heading 3 Char"/>
    <w:basedOn w:val="DefaultParagraphFont"/>
    <w:link w:val="Heading3"/>
    <w:uiPriority w:val="4"/>
    <w:rsid w:val="003B308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4"/>
    <w:rsid w:val="00D64FAC"/>
    <w:rPr>
      <w:rFonts w:asciiTheme="majorHAnsi" w:eastAsiaTheme="majorEastAsia" w:hAnsiTheme="majorHAnsi" w:cstheme="majorBidi"/>
      <w:bCs/>
      <w:iCs/>
      <w:color w:val="262A82" w:themeColor="accent1"/>
    </w:rPr>
  </w:style>
  <w:style w:type="paragraph" w:styleId="Subtitle">
    <w:name w:val="Subtitle"/>
    <w:link w:val="SubtitleChar"/>
    <w:uiPriority w:val="37"/>
    <w:rsid w:val="00297C82"/>
    <w:pPr>
      <w:numPr>
        <w:ilvl w:val="1"/>
      </w:numPr>
      <w:spacing w:after="1680"/>
    </w:pPr>
    <w:rPr>
      <w:rFonts w:asciiTheme="majorHAnsi" w:eastAsiaTheme="majorEastAsia" w:hAnsiTheme="majorHAnsi" w:cstheme="majorBidi"/>
      <w:iCs/>
      <w:color w:val="000000" w:themeColor="text1"/>
      <w:sz w:val="40"/>
      <w:szCs w:val="24"/>
    </w:rPr>
  </w:style>
  <w:style w:type="character" w:customStyle="1" w:styleId="SubtitleChar">
    <w:name w:val="Subtitle Char"/>
    <w:basedOn w:val="DefaultParagraphFont"/>
    <w:link w:val="Subtitle"/>
    <w:uiPriority w:val="37"/>
    <w:rsid w:val="00297C82"/>
    <w:rPr>
      <w:rFonts w:asciiTheme="majorHAnsi" w:eastAsiaTheme="majorEastAsia" w:hAnsiTheme="majorHAnsi" w:cstheme="majorBidi"/>
      <w:iCs/>
      <w:color w:val="000000" w:themeColor="text1"/>
      <w:sz w:val="40"/>
      <w:szCs w:val="24"/>
    </w:rPr>
  </w:style>
  <w:style w:type="paragraph" w:styleId="Title">
    <w:name w:val="Title"/>
    <w:link w:val="TitleChar"/>
    <w:uiPriority w:val="36"/>
    <w:rsid w:val="00297C82"/>
    <w:pPr>
      <w:spacing w:after="300"/>
      <w:contextualSpacing/>
    </w:pPr>
    <w:rPr>
      <w:rFonts w:asciiTheme="majorHAnsi" w:eastAsiaTheme="majorEastAsia" w:hAnsiTheme="majorHAnsi" w:cstheme="majorBidi"/>
      <w:b/>
      <w:color w:val="252A82" w:themeColor="text2"/>
      <w:kern w:val="28"/>
      <w:sz w:val="68"/>
      <w:szCs w:val="52"/>
    </w:rPr>
  </w:style>
  <w:style w:type="character" w:customStyle="1" w:styleId="TitleChar">
    <w:name w:val="Title Char"/>
    <w:basedOn w:val="DefaultParagraphFont"/>
    <w:link w:val="Title"/>
    <w:uiPriority w:val="36"/>
    <w:rsid w:val="00297C82"/>
    <w:rPr>
      <w:rFonts w:asciiTheme="majorHAnsi" w:eastAsiaTheme="majorEastAsia" w:hAnsiTheme="majorHAnsi" w:cstheme="majorBidi"/>
      <w:b/>
      <w:color w:val="252A82" w:themeColor="text2"/>
      <w:kern w:val="28"/>
      <w:sz w:val="68"/>
      <w:szCs w:val="52"/>
    </w:rPr>
  </w:style>
  <w:style w:type="paragraph" w:styleId="Caption">
    <w:name w:val="caption"/>
    <w:next w:val="BodyText"/>
    <w:uiPriority w:val="14"/>
    <w:qFormat/>
    <w:rsid w:val="00EA0724"/>
    <w:pPr>
      <w:spacing w:after="200"/>
    </w:pPr>
    <w:rPr>
      <w:rFonts w:asciiTheme="minorHAnsi" w:hAnsiTheme="minorHAnsi"/>
      <w:b/>
      <w:bCs/>
      <w:color w:val="262A82" w:themeColor="accent1"/>
      <w:sz w:val="18"/>
      <w:szCs w:val="18"/>
    </w:rPr>
  </w:style>
  <w:style w:type="paragraph" w:styleId="Date">
    <w:name w:val="Date"/>
    <w:link w:val="DateChar"/>
    <w:uiPriority w:val="38"/>
    <w:rsid w:val="00297C82"/>
    <w:pPr>
      <w:spacing w:before="100" w:beforeAutospacing="1"/>
    </w:pPr>
    <w:rPr>
      <w:rFonts w:asciiTheme="minorHAnsi" w:hAnsiTheme="minorHAnsi"/>
      <w:color w:val="A6A6A6" w:themeColor="background1" w:themeShade="A6"/>
      <w:sz w:val="24"/>
    </w:rPr>
  </w:style>
  <w:style w:type="character" w:customStyle="1" w:styleId="DateChar">
    <w:name w:val="Date Char"/>
    <w:basedOn w:val="DefaultParagraphFont"/>
    <w:link w:val="Date"/>
    <w:uiPriority w:val="38"/>
    <w:rsid w:val="00297C82"/>
    <w:rPr>
      <w:rFonts w:asciiTheme="minorHAnsi" w:hAnsiTheme="minorHAnsi"/>
      <w:color w:val="A6A6A6" w:themeColor="background1" w:themeShade="A6"/>
      <w:sz w:val="24"/>
    </w:rPr>
  </w:style>
  <w:style w:type="paragraph" w:styleId="EndnoteText">
    <w:name w:val="endnote text"/>
    <w:link w:val="EndnoteTextChar"/>
    <w:uiPriority w:val="97"/>
    <w:rsid w:val="00EA0724"/>
    <w:rPr>
      <w:rFonts w:asciiTheme="minorHAnsi" w:hAnsiTheme="minorHAnsi"/>
    </w:rPr>
  </w:style>
  <w:style w:type="character" w:customStyle="1" w:styleId="EndnoteTextChar">
    <w:name w:val="Endnote Text Char"/>
    <w:basedOn w:val="DefaultParagraphFont"/>
    <w:link w:val="EndnoteText"/>
    <w:uiPriority w:val="97"/>
    <w:rsid w:val="00A52E3A"/>
    <w:rPr>
      <w:rFonts w:asciiTheme="minorHAnsi" w:hAnsiTheme="minorHAnsi"/>
    </w:rPr>
  </w:style>
  <w:style w:type="paragraph" w:styleId="FootnoteText">
    <w:name w:val="footnote text"/>
    <w:link w:val="FootnoteTextChar"/>
    <w:uiPriority w:val="97"/>
    <w:rsid w:val="00EA0724"/>
    <w:rPr>
      <w:rFonts w:asciiTheme="minorHAnsi" w:hAnsiTheme="minorHAnsi"/>
    </w:rPr>
  </w:style>
  <w:style w:type="character" w:customStyle="1" w:styleId="FootnoteTextChar">
    <w:name w:val="Footnote Text Char"/>
    <w:basedOn w:val="DefaultParagraphFont"/>
    <w:link w:val="FootnoteText"/>
    <w:uiPriority w:val="97"/>
    <w:rsid w:val="00A52E3A"/>
    <w:rPr>
      <w:rFonts w:asciiTheme="minorHAnsi" w:hAnsiTheme="minorHAnsi"/>
    </w:rPr>
  </w:style>
  <w:style w:type="paragraph" w:styleId="Quote">
    <w:name w:val="Quote"/>
    <w:link w:val="QuoteChar"/>
    <w:uiPriority w:val="9"/>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rsid w:val="00D64FAC"/>
    <w:rPr>
      <w:rFonts w:asciiTheme="minorHAnsi" w:hAnsiTheme="minorHAnsi"/>
      <w:i/>
      <w:iCs/>
      <w:color w:val="000000" w:themeColor="text1"/>
    </w:rPr>
  </w:style>
  <w:style w:type="paragraph" w:styleId="TableofFigures">
    <w:name w:val="table of figures"/>
    <w:uiPriority w:val="39"/>
    <w:rsid w:val="00EA0724"/>
    <w:rPr>
      <w:rFonts w:asciiTheme="minorHAnsi" w:hAnsiTheme="minorHAnsi"/>
    </w:rPr>
  </w:style>
  <w:style w:type="paragraph" w:styleId="TOC1">
    <w:name w:val="toc 1"/>
    <w:uiPriority w:val="39"/>
    <w:rsid w:val="00EA0724"/>
    <w:pPr>
      <w:spacing w:after="100"/>
    </w:pPr>
    <w:rPr>
      <w:rFonts w:asciiTheme="minorHAnsi" w:hAnsiTheme="minorHAnsi"/>
    </w:rPr>
  </w:style>
  <w:style w:type="paragraph" w:styleId="TOC2">
    <w:name w:val="toc 2"/>
    <w:uiPriority w:val="39"/>
    <w:rsid w:val="006C15C5"/>
    <w:pPr>
      <w:spacing w:after="100"/>
    </w:pPr>
    <w:rPr>
      <w:rFonts w:asciiTheme="minorHAnsi" w:hAnsiTheme="minorHAnsi"/>
    </w:rPr>
  </w:style>
  <w:style w:type="paragraph" w:styleId="TOC3">
    <w:name w:val="toc 3"/>
    <w:uiPriority w:val="39"/>
    <w:rsid w:val="006C15C5"/>
    <w:pPr>
      <w:spacing w:after="100"/>
    </w:pPr>
    <w:rPr>
      <w:rFonts w:asciiTheme="minorHAnsi" w:hAnsiTheme="minorHAnsi"/>
    </w:rPr>
  </w:style>
  <w:style w:type="paragraph" w:styleId="TOCHeading">
    <w:name w:val="TOC Heading"/>
    <w:basedOn w:val="Heading1"/>
    <w:next w:val="BodyText"/>
    <w:uiPriority w:val="39"/>
    <w:rsid w:val="00EA0724"/>
    <w:pPr>
      <w:outlineLvl w:val="9"/>
    </w:pPr>
  </w:style>
  <w:style w:type="character" w:customStyle="1" w:styleId="Heading5Char">
    <w:name w:val="Heading 5 Char"/>
    <w:basedOn w:val="DefaultParagraphFont"/>
    <w:link w:val="Heading5"/>
    <w:uiPriority w:val="4"/>
    <w:rsid w:val="006C15C5"/>
    <w:rPr>
      <w:rFonts w:asciiTheme="majorHAnsi" w:eastAsiaTheme="majorEastAsia" w:hAnsiTheme="majorHAnsi" w:cstheme="majorBidi"/>
      <w:color w:val="131440"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131440"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EF3804"/>
    <w:pPr>
      <w:numPr>
        <w:numId w:val="2"/>
      </w:numPr>
    </w:pPr>
  </w:style>
  <w:style w:type="numbering" w:customStyle="1" w:styleId="Numbers">
    <w:name w:val="Numbers"/>
    <w:basedOn w:val="NoList"/>
    <w:uiPriority w:val="99"/>
    <w:rsid w:val="00EF3804"/>
    <w:pPr>
      <w:numPr>
        <w:numId w:val="3"/>
      </w:numPr>
    </w:pPr>
  </w:style>
  <w:style w:type="paragraph" w:customStyle="1" w:styleId="Bullets1">
    <w:name w:val="Bullets 1"/>
    <w:basedOn w:val="BodyText"/>
    <w:qFormat/>
    <w:rsid w:val="00EA6251"/>
    <w:pPr>
      <w:numPr>
        <w:numId w:val="11"/>
      </w:numPr>
    </w:pPr>
  </w:style>
  <w:style w:type="paragraph" w:customStyle="1" w:styleId="Bullets2">
    <w:name w:val="Bullets 2"/>
    <w:basedOn w:val="BodyText"/>
    <w:qFormat/>
    <w:rsid w:val="00EA6251"/>
    <w:pPr>
      <w:numPr>
        <w:ilvl w:val="1"/>
        <w:numId w:val="11"/>
      </w:numPr>
    </w:pPr>
  </w:style>
  <w:style w:type="paragraph" w:customStyle="1" w:styleId="Numbers1">
    <w:name w:val="Numbers 1"/>
    <w:basedOn w:val="BodyText"/>
    <w:qFormat/>
    <w:rsid w:val="00EA6251"/>
    <w:pPr>
      <w:numPr>
        <w:numId w:val="3"/>
      </w:numPr>
    </w:pPr>
  </w:style>
  <w:style w:type="paragraph" w:customStyle="1" w:styleId="Numbers2">
    <w:name w:val="Numbers 2"/>
    <w:basedOn w:val="BodyText"/>
    <w:qFormat/>
    <w:rsid w:val="00EA6251"/>
    <w:pPr>
      <w:numPr>
        <w:ilvl w:val="1"/>
        <w:numId w:val="3"/>
      </w:numPr>
    </w:pPr>
  </w:style>
  <w:style w:type="paragraph" w:customStyle="1" w:styleId="TableText">
    <w:name w:val="Table Text"/>
    <w:uiPriority w:val="19"/>
    <w:qFormat/>
    <w:rsid w:val="00EA6251"/>
    <w:rPr>
      <w:rFonts w:asciiTheme="minorHAnsi" w:hAnsiTheme="minorHAnsi"/>
    </w:rPr>
  </w:style>
  <w:style w:type="paragraph" w:customStyle="1" w:styleId="TableHeading">
    <w:name w:val="Table Heading"/>
    <w:basedOn w:val="TableText"/>
    <w:uiPriority w:val="21"/>
    <w:qFormat/>
    <w:rsid w:val="00EA6251"/>
  </w:style>
  <w:style w:type="paragraph" w:customStyle="1" w:styleId="TableBullets2">
    <w:name w:val="Table Bullets 2"/>
    <w:basedOn w:val="TableText"/>
    <w:uiPriority w:val="20"/>
    <w:qFormat/>
    <w:rsid w:val="00EA6251"/>
    <w:pPr>
      <w:numPr>
        <w:ilvl w:val="7"/>
        <w:numId w:val="11"/>
      </w:numPr>
    </w:pPr>
  </w:style>
  <w:style w:type="paragraph" w:customStyle="1" w:styleId="TableBullets1">
    <w:name w:val="Table Bullets 1"/>
    <w:basedOn w:val="TableText"/>
    <w:uiPriority w:val="20"/>
    <w:qFormat/>
    <w:rsid w:val="00EA6251"/>
    <w:pPr>
      <w:numPr>
        <w:ilvl w:val="6"/>
        <w:numId w:val="11"/>
      </w:numPr>
    </w:pPr>
  </w:style>
  <w:style w:type="paragraph" w:customStyle="1" w:styleId="TableNumbers1">
    <w:name w:val="Table Numbers 1"/>
    <w:basedOn w:val="TableText"/>
    <w:uiPriority w:val="20"/>
    <w:qFormat/>
    <w:rsid w:val="00EA6251"/>
    <w:pPr>
      <w:numPr>
        <w:numId w:val="4"/>
      </w:numPr>
    </w:pPr>
  </w:style>
  <w:style w:type="paragraph" w:customStyle="1" w:styleId="TableNumbers2">
    <w:name w:val="Table Numbers 2"/>
    <w:basedOn w:val="TableText"/>
    <w:uiPriority w:val="20"/>
    <w:qFormat/>
    <w:rsid w:val="00EA6251"/>
    <w:pPr>
      <w:numPr>
        <w:ilvl w:val="1"/>
        <w:numId w:val="4"/>
      </w:numPr>
    </w:pPr>
  </w:style>
  <w:style w:type="numbering" w:customStyle="1" w:styleId="TableNumbers">
    <w:name w:val="Table Numbers"/>
    <w:basedOn w:val="NoList"/>
    <w:uiPriority w:val="99"/>
    <w:rsid w:val="00EF3804"/>
    <w:pPr>
      <w:numPr>
        <w:numId w:val="4"/>
      </w:numPr>
    </w:pPr>
  </w:style>
  <w:style w:type="numbering" w:customStyle="1" w:styleId="BulletNumberStarter">
    <w:name w:val="Bullet/Number Starter"/>
    <w:basedOn w:val="NoList"/>
    <w:uiPriority w:val="99"/>
    <w:rsid w:val="00EF3804"/>
    <w:pPr>
      <w:numPr>
        <w:numId w:val="5"/>
      </w:numPr>
    </w:pPr>
  </w:style>
  <w:style w:type="paragraph" w:customStyle="1" w:styleId="Body">
    <w:name w:val="Body"/>
    <w:basedOn w:val="Normal"/>
    <w:uiPriority w:val="99"/>
    <w:rsid w:val="003B3089"/>
    <w:pPr>
      <w:suppressAutoHyphens/>
      <w:autoSpaceDE w:val="0"/>
      <w:autoSpaceDN w:val="0"/>
      <w:adjustRightInd w:val="0"/>
      <w:spacing w:before="113" w:after="227" w:line="240" w:lineRule="atLeast"/>
      <w:textAlignment w:val="center"/>
    </w:pPr>
    <w:rPr>
      <w:rFonts w:ascii="Trebuchet MS" w:hAnsi="Trebuchet MS" w:cs="Trebuchet MS"/>
      <w:color w:val="000000"/>
      <w:sz w:val="18"/>
      <w:szCs w:val="18"/>
      <w:lang w:val="en-US"/>
    </w:rPr>
  </w:style>
  <w:style w:type="paragraph" w:customStyle="1" w:styleId="H2">
    <w:name w:val="H2"/>
    <w:basedOn w:val="Normal"/>
    <w:uiPriority w:val="99"/>
    <w:rsid w:val="003B3089"/>
    <w:pPr>
      <w:suppressAutoHyphens/>
      <w:autoSpaceDE w:val="0"/>
      <w:autoSpaceDN w:val="0"/>
      <w:adjustRightInd w:val="0"/>
      <w:spacing w:before="113" w:after="227" w:line="288" w:lineRule="auto"/>
      <w:textAlignment w:val="center"/>
    </w:pPr>
    <w:rPr>
      <w:rFonts w:ascii="Trebuchet MS" w:hAnsi="Trebuchet MS" w:cs="Trebuchet MS"/>
      <w:b/>
      <w:bCs/>
      <w:color w:val="0000D8"/>
      <w:sz w:val="28"/>
      <w:szCs w:val="28"/>
      <w:lang w:val="en-US"/>
    </w:rPr>
  </w:style>
  <w:style w:type="paragraph" w:customStyle="1" w:styleId="H3">
    <w:name w:val="H3"/>
    <w:basedOn w:val="Body"/>
    <w:uiPriority w:val="99"/>
    <w:rsid w:val="003B3089"/>
    <w:pPr>
      <w:spacing w:after="113"/>
    </w:pPr>
    <w:rPr>
      <w:b/>
      <w:bCs/>
    </w:rPr>
  </w:style>
  <w:style w:type="paragraph" w:customStyle="1" w:styleId="Level2">
    <w:name w:val="Level 2"/>
    <w:basedOn w:val="Body"/>
    <w:uiPriority w:val="99"/>
    <w:rsid w:val="003B3089"/>
    <w:pPr>
      <w:spacing w:after="120"/>
      <w:ind w:left="600" w:hanging="600"/>
    </w:pPr>
  </w:style>
  <w:style w:type="paragraph" w:customStyle="1" w:styleId="Level3">
    <w:name w:val="Level 3"/>
    <w:basedOn w:val="Level2"/>
    <w:uiPriority w:val="99"/>
    <w:rsid w:val="003B3089"/>
    <w:pPr>
      <w:ind w:left="1400"/>
    </w:pPr>
  </w:style>
  <w:style w:type="paragraph" w:customStyle="1" w:styleId="Level5">
    <w:name w:val="Level 5"/>
    <w:basedOn w:val="Level3"/>
    <w:uiPriority w:val="99"/>
    <w:rsid w:val="003B3089"/>
  </w:style>
  <w:style w:type="table" w:customStyle="1" w:styleId="PALMTable">
    <w:name w:val="PALM Table"/>
    <w:basedOn w:val="TableNormal"/>
    <w:uiPriority w:val="99"/>
    <w:rsid w:val="00C65FBC"/>
    <w:pPr>
      <w:spacing w:before="120" w:after="120"/>
    </w:pPr>
    <w:rPr>
      <w:rFonts w:asciiTheme="minorHAnsi" w:hAnsiTheme="minorHAnsi"/>
      <w:color w:val="000000" w:themeColor="text1"/>
    </w:rPr>
    <w:tblPr>
      <w:tblBorders>
        <w:bottom w:val="single" w:sz="6" w:space="0" w:color="D9F0F7" w:themeColor="accent5"/>
        <w:insideH w:val="single" w:sz="6" w:space="0" w:color="D9F0F7" w:themeColor="accent5"/>
      </w:tblBorders>
    </w:tblPr>
    <w:tcPr>
      <w:shd w:val="clear" w:color="auto" w:fill="auto"/>
      <w:vAlign w:val="center"/>
    </w:tcPr>
    <w:tblStylePr w:type="firstRow">
      <w:rPr>
        <w:rFonts w:asciiTheme="minorHAnsi" w:hAnsiTheme="minorHAnsi"/>
        <w:b/>
        <w:i w:val="0"/>
        <w:color w:val="252A82" w:themeColor="text2"/>
        <w:sz w:val="20"/>
      </w:rPr>
      <w:tblPr/>
      <w:tcPr>
        <w:tcBorders>
          <w:top w:val="nil"/>
          <w:left w:val="nil"/>
          <w:bottom w:val="nil"/>
          <w:right w:val="nil"/>
          <w:insideH w:val="nil"/>
          <w:insideV w:val="nil"/>
          <w:tl2br w:val="nil"/>
          <w:tr2bl w:val="nil"/>
        </w:tcBorders>
        <w:shd w:val="clear" w:color="auto" w:fill="D9F0F7" w:themeFill="accent5"/>
      </w:tcPr>
    </w:tblStylePr>
  </w:style>
  <w:style w:type="paragraph" w:styleId="ListParagraph">
    <w:name w:val="List Paragraph"/>
    <w:basedOn w:val="Normal"/>
    <w:uiPriority w:val="34"/>
    <w:qFormat/>
    <w:rsid w:val="000E3A97"/>
    <w:pPr>
      <w:ind w:left="720"/>
      <w:contextualSpacing/>
    </w:pPr>
  </w:style>
  <w:style w:type="numbering" w:customStyle="1" w:styleId="PALMNumbers">
    <w:name w:val="PALM Numbers"/>
    <w:uiPriority w:val="99"/>
    <w:rsid w:val="000E3A97"/>
    <w:pPr>
      <w:numPr>
        <w:numId w:val="21"/>
      </w:numPr>
    </w:pPr>
  </w:style>
  <w:style w:type="numbering" w:customStyle="1" w:styleId="PALMBullets">
    <w:name w:val="PALM Bullets"/>
    <w:uiPriority w:val="99"/>
    <w:rsid w:val="000E3A97"/>
    <w:pPr>
      <w:numPr>
        <w:numId w:val="23"/>
      </w:numPr>
    </w:pPr>
  </w:style>
  <w:style w:type="character" w:styleId="PageNumber">
    <w:name w:val="page number"/>
    <w:basedOn w:val="DefaultParagraphFont"/>
    <w:uiPriority w:val="99"/>
    <w:semiHidden/>
    <w:rsid w:val="00242CA5"/>
  </w:style>
  <w:style w:type="character" w:customStyle="1" w:styleId="Style1Char">
    <w:name w:val="Style1 Char"/>
    <w:basedOn w:val="DefaultParagraphFont"/>
    <w:link w:val="Style1"/>
    <w:uiPriority w:val="96"/>
    <w:locked/>
    <w:rsid w:val="00872262"/>
    <w:rPr>
      <w:rFonts w:ascii="Calibri" w:hAnsi="Calibri" w:cs="Calibri"/>
      <w:sz w:val="22"/>
      <w:szCs w:val="22"/>
    </w:rPr>
  </w:style>
  <w:style w:type="paragraph" w:customStyle="1" w:styleId="Style1">
    <w:name w:val="Style1"/>
    <w:basedOn w:val="Normal"/>
    <w:link w:val="Style1Char"/>
    <w:uiPriority w:val="96"/>
    <w:qFormat/>
    <w:rsid w:val="00872262"/>
    <w:pPr>
      <w:spacing w:after="240"/>
    </w:pPr>
    <w:rPr>
      <w:rFonts w:ascii="Calibri" w:hAnsi="Calibri" w:cs="Calibri"/>
      <w:sz w:val="22"/>
      <w:szCs w:val="22"/>
    </w:rPr>
  </w:style>
  <w:style w:type="character" w:customStyle="1" w:styleId="Style2Char">
    <w:name w:val="Style2 Char"/>
    <w:basedOn w:val="DefaultParagraphFont"/>
    <w:link w:val="Style2"/>
    <w:uiPriority w:val="96"/>
    <w:locked/>
    <w:rsid w:val="00872262"/>
    <w:rPr>
      <w:rFonts w:asciiTheme="majorHAnsi" w:eastAsiaTheme="majorEastAsia" w:hAnsiTheme="majorHAnsi" w:cstheme="majorBidi"/>
      <w:b/>
      <w:bCs/>
      <w:color w:val="000000" w:themeColor="text1"/>
      <w:sz w:val="22"/>
      <w:szCs w:val="22"/>
      <w:shd w:val="clear" w:color="auto" w:fill="D9D9D9" w:themeFill="background1" w:themeFillShade="D9"/>
    </w:rPr>
  </w:style>
  <w:style w:type="paragraph" w:customStyle="1" w:styleId="Style2">
    <w:name w:val="Style2"/>
    <w:basedOn w:val="Normal"/>
    <w:link w:val="Style2Char"/>
    <w:uiPriority w:val="96"/>
    <w:qFormat/>
    <w:rsid w:val="00872262"/>
    <w:pPr>
      <w:shd w:val="clear" w:color="auto" w:fill="D9D9D9" w:themeFill="background1" w:themeFillShade="D9"/>
    </w:pPr>
    <w:rPr>
      <w:rFonts w:asciiTheme="majorHAnsi" w:eastAsiaTheme="majorEastAsia" w:hAnsiTheme="majorHAnsi" w:cstheme="majorBidi"/>
      <w:b/>
      <w:bCs/>
      <w:color w:val="000000" w:themeColor="text1"/>
      <w:sz w:val="22"/>
      <w:szCs w:val="22"/>
    </w:rPr>
  </w:style>
  <w:style w:type="paragraph" w:styleId="Revision">
    <w:name w:val="Revision"/>
    <w:hidden/>
    <w:uiPriority w:val="99"/>
    <w:semiHidden/>
    <w:rsid w:val="007545A6"/>
    <w:rPr>
      <w:rFonts w:asciiTheme="minorHAnsi" w:hAnsiTheme="minorHAnsi"/>
    </w:rPr>
  </w:style>
  <w:style w:type="character" w:styleId="CommentReference">
    <w:name w:val="annotation reference"/>
    <w:basedOn w:val="DefaultParagraphFont"/>
    <w:uiPriority w:val="99"/>
    <w:semiHidden/>
    <w:unhideWhenUsed/>
    <w:rsid w:val="00656A73"/>
    <w:rPr>
      <w:sz w:val="16"/>
      <w:szCs w:val="16"/>
    </w:rPr>
  </w:style>
  <w:style w:type="paragraph" w:styleId="CommentText">
    <w:name w:val="annotation text"/>
    <w:basedOn w:val="Normal"/>
    <w:link w:val="CommentTextChar"/>
    <w:uiPriority w:val="99"/>
    <w:unhideWhenUsed/>
    <w:rsid w:val="00656A73"/>
  </w:style>
  <w:style w:type="character" w:customStyle="1" w:styleId="CommentTextChar">
    <w:name w:val="Comment Text Char"/>
    <w:basedOn w:val="DefaultParagraphFont"/>
    <w:link w:val="CommentText"/>
    <w:uiPriority w:val="99"/>
    <w:rsid w:val="00656A73"/>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56A73"/>
    <w:rPr>
      <w:b/>
      <w:bCs/>
    </w:rPr>
  </w:style>
  <w:style w:type="character" w:customStyle="1" w:styleId="CommentSubjectChar">
    <w:name w:val="Comment Subject Char"/>
    <w:basedOn w:val="CommentTextChar"/>
    <w:link w:val="CommentSubject"/>
    <w:uiPriority w:val="99"/>
    <w:semiHidden/>
    <w:rsid w:val="00656A73"/>
    <w:rPr>
      <w:rFonts w:asciiTheme="minorHAnsi" w:hAnsiTheme="minorHAnsi"/>
      <w:b/>
      <w:bCs/>
    </w:rPr>
  </w:style>
  <w:style w:type="paragraph" w:styleId="NormalWeb">
    <w:name w:val="Normal (Web)"/>
    <w:basedOn w:val="Normal"/>
    <w:uiPriority w:val="99"/>
    <w:semiHidden/>
    <w:unhideWhenUsed/>
    <w:rsid w:val="00755673"/>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FE1506"/>
    <w:rPr>
      <w:color w:val="009CCC" w:themeColor="hyperlink"/>
      <w:u w:val="single"/>
    </w:rPr>
  </w:style>
  <w:style w:type="character" w:customStyle="1" w:styleId="cf01">
    <w:name w:val="cf01"/>
    <w:basedOn w:val="DefaultParagraphFont"/>
    <w:rsid w:val="004466E2"/>
    <w:rPr>
      <w:rFonts w:ascii="Segoe UI" w:hAnsi="Segoe UI" w:cs="Segoe UI" w:hint="default"/>
      <w:sz w:val="18"/>
      <w:szCs w:val="18"/>
    </w:rPr>
  </w:style>
  <w:style w:type="character" w:customStyle="1" w:styleId="normaltextrun">
    <w:name w:val="normaltextrun"/>
    <w:basedOn w:val="DefaultParagraphFont"/>
    <w:rsid w:val="008B4115"/>
  </w:style>
  <w:style w:type="character" w:customStyle="1" w:styleId="eop">
    <w:name w:val="eop"/>
    <w:basedOn w:val="DefaultParagraphFont"/>
    <w:rsid w:val="008B4115"/>
  </w:style>
  <w:style w:type="character" w:customStyle="1" w:styleId="findhit">
    <w:name w:val="findhit"/>
    <w:basedOn w:val="DefaultParagraphFont"/>
    <w:rsid w:val="009813A7"/>
  </w:style>
  <w:style w:type="character" w:styleId="FollowedHyperlink">
    <w:name w:val="FollowedHyperlink"/>
    <w:basedOn w:val="DefaultParagraphFont"/>
    <w:uiPriority w:val="99"/>
    <w:semiHidden/>
    <w:unhideWhenUsed/>
    <w:rsid w:val="00146BF9"/>
    <w:rPr>
      <w:color w:val="252A82" w:themeColor="followedHyperlink"/>
      <w:u w:val="single"/>
    </w:rPr>
  </w:style>
  <w:style w:type="character" w:styleId="FootnoteReference">
    <w:name w:val="footnote reference"/>
    <w:basedOn w:val="DefaultParagraphFont"/>
    <w:uiPriority w:val="99"/>
    <w:semiHidden/>
    <w:unhideWhenUsed/>
    <w:rsid w:val="000C3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9845">
      <w:bodyDiv w:val="1"/>
      <w:marLeft w:val="0"/>
      <w:marRight w:val="0"/>
      <w:marTop w:val="0"/>
      <w:marBottom w:val="0"/>
      <w:divBdr>
        <w:top w:val="none" w:sz="0" w:space="0" w:color="auto"/>
        <w:left w:val="none" w:sz="0" w:space="0" w:color="auto"/>
        <w:bottom w:val="none" w:sz="0" w:space="0" w:color="auto"/>
        <w:right w:val="none" w:sz="0" w:space="0" w:color="auto"/>
      </w:divBdr>
    </w:div>
    <w:div w:id="370879544">
      <w:bodyDiv w:val="1"/>
      <w:marLeft w:val="0"/>
      <w:marRight w:val="0"/>
      <w:marTop w:val="0"/>
      <w:marBottom w:val="0"/>
      <w:divBdr>
        <w:top w:val="none" w:sz="0" w:space="0" w:color="auto"/>
        <w:left w:val="none" w:sz="0" w:space="0" w:color="auto"/>
        <w:bottom w:val="none" w:sz="0" w:space="0" w:color="auto"/>
        <w:right w:val="none" w:sz="0" w:space="0" w:color="auto"/>
      </w:divBdr>
    </w:div>
    <w:div w:id="801653162">
      <w:bodyDiv w:val="1"/>
      <w:marLeft w:val="0"/>
      <w:marRight w:val="0"/>
      <w:marTop w:val="0"/>
      <w:marBottom w:val="0"/>
      <w:divBdr>
        <w:top w:val="none" w:sz="0" w:space="0" w:color="auto"/>
        <w:left w:val="none" w:sz="0" w:space="0" w:color="auto"/>
        <w:bottom w:val="none" w:sz="0" w:space="0" w:color="auto"/>
        <w:right w:val="none" w:sz="0" w:space="0" w:color="auto"/>
      </w:divBdr>
    </w:div>
    <w:div w:id="1805005275">
      <w:bodyDiv w:val="1"/>
      <w:marLeft w:val="0"/>
      <w:marRight w:val="0"/>
      <w:marTop w:val="0"/>
      <w:marBottom w:val="0"/>
      <w:divBdr>
        <w:top w:val="none" w:sz="0" w:space="0" w:color="auto"/>
        <w:left w:val="none" w:sz="0" w:space="0" w:color="auto"/>
        <w:bottom w:val="none" w:sz="0" w:space="0" w:color="auto"/>
        <w:right w:val="none" w:sz="0" w:space="0" w:color="auto"/>
      </w:divBdr>
    </w:div>
    <w:div w:id="18225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work.gov.au/about-us/contact-us" TargetMode="External"/><Relationship Id="rId18" Type="http://schemas.openxmlformats.org/officeDocument/2006/relationships/hyperlink" Target="https://www.fairwork.gov.au/about-us/contact-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airwork.gov.au/newsroom/news/new-rules-for-fixed-term-contracts" TargetMode="External"/><Relationship Id="rId17" Type="http://schemas.openxmlformats.org/officeDocument/2006/relationships/hyperlink" Target="https://www.fairwork.gov.au/about-us/contact-us" TargetMode="Externa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airwork.gov.au/employment-conditions/information-statements/fixed-term-contract-information-statemen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irwork.gov.au/newsroom/news/new-rules-for-fixed-term-contrac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fairwork.gov.au/about-us/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about-us/contact-u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0295\Downloads\21112%20PLF%20PALM%20Report%20Template.dotx" TargetMode="External"/></Relationships>
</file>

<file path=word/theme/theme1.xml><?xml version="1.0" encoding="utf-8"?>
<a:theme xmlns:a="http://schemas.openxmlformats.org/drawingml/2006/main" name="PALM theme">
  <a:themeElements>
    <a:clrScheme name="Custom 1">
      <a:dk1>
        <a:srgbClr val="000000"/>
      </a:dk1>
      <a:lt1>
        <a:srgbClr val="FFFFFF"/>
      </a:lt1>
      <a:dk2>
        <a:srgbClr val="252A82"/>
      </a:dk2>
      <a:lt2>
        <a:srgbClr val="D9F0F7"/>
      </a:lt2>
      <a:accent1>
        <a:srgbClr val="262A82"/>
      </a:accent1>
      <a:accent2>
        <a:srgbClr val="00A880"/>
      </a:accent2>
      <a:accent3>
        <a:srgbClr val="009CCC"/>
      </a:accent3>
      <a:accent4>
        <a:srgbClr val="B2E1F0"/>
      </a:accent4>
      <a:accent5>
        <a:srgbClr val="D9F0F7"/>
      </a:accent5>
      <a:accent6>
        <a:srgbClr val="FFFFFF"/>
      </a:accent6>
      <a:hlink>
        <a:srgbClr val="009CCC"/>
      </a:hlink>
      <a:folHlink>
        <a:srgbClr val="252A8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LM theme" id="{4AA70342-F229-7548-84B5-25E3D159DB81}" vid="{C024494F-E0A7-CD4C-A21E-2F508E5500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91A7D9A7AAF7E47BD9D9AC820155C5F" ma:contentTypeVersion="13" ma:contentTypeDescription="Create a new document." ma:contentTypeScope="" ma:versionID="fd77f814edbefa9f17d04ebe0f325734">
  <xsd:schema xmlns:xsd="http://www.w3.org/2001/XMLSchema" xmlns:xs="http://www.w3.org/2001/XMLSchema" xmlns:p="http://schemas.microsoft.com/office/2006/metadata/properties" xmlns:ns2="3dc01da8-beaf-4030-b83c-48aa7cdd12fe" xmlns:ns3="32e4048c-ab18-4aa1-8e1a-cca0b97d4e42" targetNamespace="http://schemas.microsoft.com/office/2006/metadata/properties" ma:root="true" ma:fieldsID="e175f8966282dba552e91cb4d15113cf" ns2:_="" ns3:_="">
    <xsd:import namespace="3dc01da8-beaf-4030-b83c-48aa7cdd12fe"/>
    <xsd:import namespace="32e4048c-ab18-4aa1-8e1a-cca0b97d4e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1da8-beaf-4030-b83c-48aa7cdd1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e4048c-ab18-4aa1-8e1a-cca0b97d4e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a621ed-97a0-422d-8ed7-b7a85d95e08b}" ma:internalName="TaxCatchAll" ma:showField="CatchAllData" ma:web="32e4048c-ab18-4aa1-8e1a-cca0b97d4e4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c01da8-beaf-4030-b83c-48aa7cdd12fe">
      <Terms xmlns="http://schemas.microsoft.com/office/infopath/2007/PartnerControls"/>
    </lcf76f155ced4ddcb4097134ff3c332f>
    <TaxCatchAll xmlns="32e4048c-ab18-4aa1-8e1a-cca0b97d4e42" xsi:nil="true"/>
  </documentManagement>
</p:properties>
</file>

<file path=customXml/itemProps1.xml><?xml version="1.0" encoding="utf-8"?>
<ds:datastoreItem xmlns:ds="http://schemas.openxmlformats.org/officeDocument/2006/customXml" ds:itemID="{F24F38D2-8B2A-455A-BC1F-D3FE2C8BB933}">
  <ds:schemaRefs>
    <ds:schemaRef ds:uri="http://schemas.microsoft.com/sharepoint/v3/contenttype/forms"/>
  </ds:schemaRefs>
</ds:datastoreItem>
</file>

<file path=customXml/itemProps2.xml><?xml version="1.0" encoding="utf-8"?>
<ds:datastoreItem xmlns:ds="http://schemas.openxmlformats.org/officeDocument/2006/customXml" ds:itemID="{F23679DA-4AF8-499F-BFB0-941C806AC573}">
  <ds:schemaRefs>
    <ds:schemaRef ds:uri="http://schemas.openxmlformats.org/officeDocument/2006/bibliography"/>
  </ds:schemaRefs>
</ds:datastoreItem>
</file>

<file path=customXml/itemProps3.xml><?xml version="1.0" encoding="utf-8"?>
<ds:datastoreItem xmlns:ds="http://schemas.openxmlformats.org/officeDocument/2006/customXml" ds:itemID="{F80489C4-173D-4AC9-808C-E091B7502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1da8-beaf-4030-b83c-48aa7cdd12fe"/>
    <ds:schemaRef ds:uri="32e4048c-ab18-4aa1-8e1a-cca0b97d4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6AF8F-7A8F-4ECF-9F8F-79CD4053082E}">
  <ds:schemaRefs>
    <ds:schemaRef ds:uri="http://schemas.microsoft.com/office/2006/metadata/properties"/>
    <ds:schemaRef ds:uri="http://schemas.microsoft.com/office/infopath/2007/PartnerControls"/>
    <ds:schemaRef ds:uri="3dc01da8-beaf-4030-b83c-48aa7cdd12fe"/>
    <ds:schemaRef ds:uri="32e4048c-ab18-4aa1-8e1a-cca0b97d4e42"/>
  </ds:schemaRefs>
</ds:datastoreItem>
</file>

<file path=docProps/app.xml><?xml version="1.0" encoding="utf-8"?>
<Properties xmlns="http://schemas.openxmlformats.org/officeDocument/2006/extended-properties" xmlns:vt="http://schemas.openxmlformats.org/officeDocument/2006/docPropsVTypes">
  <Template>21112 PLF PALM Report Template</Template>
  <TotalTime>2</TotalTime>
  <Pages>5</Pages>
  <Words>1949</Words>
  <Characters>9611</Characters>
  <Application>Microsoft Office Word</Application>
  <DocSecurity>0</DocSecurity>
  <Lines>192</Lines>
  <Paragraphs>83</Paragraphs>
  <ScaleCrop>false</ScaleCrop>
  <Company>Dr.doc</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MANWARING,Sian</dc:creator>
  <cp:keywords/>
  <dc:description/>
  <cp:lastModifiedBy>FINLAYSON,Amalie</cp:lastModifiedBy>
  <cp:revision>4</cp:revision>
  <dcterms:created xsi:type="dcterms:W3CDTF">2023-12-06T06:07:00Z</dcterms:created>
  <dcterms:modified xsi:type="dcterms:W3CDTF">2023-12-06T06:08:00Z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0x010100C91A7D9A7AAF7E47BD9D9AC820155C5F</vt:lpwstr>
  </property>
  <property fmtid="{D5CDD505-2E9C-101B-9397-08002B2CF9AE}" pid="3" name="MSIP_Label_79d889eb-932f-4752-8739-64d25806ef64_Enabled">
    <vt:lpwstr>true</vt:lpwstr>
  </property>
  <property fmtid="{D5CDD505-2E9C-101B-9397-08002B2CF9AE}" pid="4" name="MSIP_Label_79d889eb-932f-4752-8739-64d25806ef64_SetDate">
    <vt:lpwstr>2023-09-13T03:27:49Z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a5001ea5-8394-4766-aa13-98ad481baae7</vt:lpwstr>
  </property>
  <property fmtid="{D5CDD505-2E9C-101B-9397-08002B2CF9AE}" pid="9" name="MSIP_Label_79d889eb-932f-4752-8739-64d25806ef64_ContentBits">
    <vt:lpwstr>0</vt:lpwstr>
  </property>
  <property fmtid="{D5CDD505-2E9C-101B-9397-08002B2CF9AE}" pid="10" name="MediaServiceImageTags">
    <vt:lpwstr/>
  </property>
</Properties>
</file>