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95BA2" w14:textId="7EBECD6F" w:rsidR="00DB5C81" w:rsidRDefault="00DB5C81" w:rsidP="00553F20">
      <w:pPr>
        <w:pStyle w:val="Title"/>
        <w:jc w:val="center"/>
      </w:pPr>
    </w:p>
    <w:p w14:paraId="0EDCE644" w14:textId="55157108" w:rsidR="00DB5C81" w:rsidRDefault="00DB5C81" w:rsidP="00DB5C81">
      <w:pPr>
        <w:pStyle w:val="Title"/>
      </w:pPr>
    </w:p>
    <w:p w14:paraId="317E5746" w14:textId="01BA1E87" w:rsidR="00DB5C81" w:rsidRDefault="00DB5C81" w:rsidP="00553F20">
      <w:pPr>
        <w:pStyle w:val="Title"/>
        <w:jc w:val="center"/>
      </w:pPr>
    </w:p>
    <w:p w14:paraId="74EBF29B" w14:textId="77777777" w:rsidR="00DB5C81" w:rsidRDefault="00DB5C81" w:rsidP="00DB5C81">
      <w:pPr>
        <w:pStyle w:val="Title"/>
      </w:pPr>
    </w:p>
    <w:p w14:paraId="64212F4C" w14:textId="77777777" w:rsidR="00DB5C81" w:rsidRDefault="00DB5C81" w:rsidP="00DB5C81">
      <w:pPr>
        <w:pStyle w:val="Title"/>
      </w:pPr>
    </w:p>
    <w:p w14:paraId="3FEE0192" w14:textId="77777777" w:rsidR="00DB5C81" w:rsidRDefault="00DB5C81" w:rsidP="00DB5C81">
      <w:pPr>
        <w:pStyle w:val="Title"/>
      </w:pPr>
    </w:p>
    <w:p w14:paraId="4776B3BA" w14:textId="77777777" w:rsidR="00DB5C81" w:rsidRDefault="00DB5C81" w:rsidP="00DB5C81">
      <w:pPr>
        <w:pStyle w:val="Title"/>
      </w:pPr>
    </w:p>
    <w:p w14:paraId="43B056EF" w14:textId="77777777" w:rsidR="00DB5C81" w:rsidRPr="00687D7E" w:rsidRDefault="00DB5C81" w:rsidP="00DB5C81">
      <w:pPr>
        <w:pStyle w:val="Title"/>
        <w:rPr>
          <w:b/>
          <w:bCs/>
        </w:rPr>
      </w:pPr>
      <w:r w:rsidRPr="00687D7E">
        <w:rPr>
          <w:b/>
          <w:bCs/>
        </w:rPr>
        <w:t>Supporting guide</w:t>
      </w:r>
    </w:p>
    <w:p w14:paraId="32862480" w14:textId="77777777" w:rsidR="00DB5C81" w:rsidRPr="00687D7E" w:rsidRDefault="00DB5C81" w:rsidP="00DB5C81">
      <w:pPr>
        <w:pStyle w:val="Title"/>
        <w:rPr>
          <w:b/>
          <w:bCs/>
        </w:rPr>
      </w:pPr>
    </w:p>
    <w:p w14:paraId="576A9FF9" w14:textId="165CB87A" w:rsidR="00081ED0" w:rsidRPr="00687D7E" w:rsidRDefault="00DB5C81" w:rsidP="00DB5C81">
      <w:pPr>
        <w:pStyle w:val="Title"/>
        <w:rPr>
          <w:b/>
          <w:bCs/>
        </w:rPr>
      </w:pPr>
      <w:r w:rsidRPr="00687D7E">
        <w:rPr>
          <w:b/>
          <w:bCs/>
        </w:rPr>
        <w:t xml:space="preserve">Expression of Interest of </w:t>
      </w:r>
      <w:r w:rsidR="00C7445F">
        <w:rPr>
          <w:b/>
          <w:bCs/>
        </w:rPr>
        <w:t>PALM scheme</w:t>
      </w:r>
      <w:r w:rsidR="00C7445F" w:rsidRPr="00687D7E">
        <w:rPr>
          <w:b/>
          <w:bCs/>
        </w:rPr>
        <w:t xml:space="preserve"> </w:t>
      </w:r>
      <w:r w:rsidR="00C7445F">
        <w:rPr>
          <w:b/>
          <w:bCs/>
        </w:rPr>
        <w:t>e</w:t>
      </w:r>
      <w:r w:rsidR="00C7445F" w:rsidRPr="00687D7E">
        <w:rPr>
          <w:b/>
          <w:bCs/>
        </w:rPr>
        <w:t xml:space="preserve">mployers </w:t>
      </w:r>
      <w:r w:rsidRPr="00687D7E">
        <w:rPr>
          <w:b/>
          <w:bCs/>
        </w:rPr>
        <w:t xml:space="preserve">for Vietnam </w:t>
      </w:r>
      <w:r w:rsidR="007B0A65" w:rsidRPr="00687D7E">
        <w:rPr>
          <w:b/>
          <w:bCs/>
        </w:rPr>
        <w:t>L</w:t>
      </w:r>
      <w:r w:rsidRPr="00687D7E">
        <w:rPr>
          <w:b/>
          <w:bCs/>
        </w:rPr>
        <w:t>abour Mobility Arrangement</w:t>
      </w:r>
      <w:r w:rsidR="00491756">
        <w:rPr>
          <w:b/>
          <w:bCs/>
        </w:rPr>
        <w:t>s</w:t>
      </w:r>
    </w:p>
    <w:p w14:paraId="36031900" w14:textId="77777777" w:rsidR="00DB5C81" w:rsidRDefault="00DB5C81" w:rsidP="00DB5C81"/>
    <w:p w14:paraId="2F78C536" w14:textId="77777777" w:rsidR="00DB5C81" w:rsidRDefault="00DB5C81" w:rsidP="00DB5C81"/>
    <w:p w14:paraId="74E3B548" w14:textId="77777777" w:rsidR="00DB5C81" w:rsidRDefault="00DB5C81" w:rsidP="00DB5C81"/>
    <w:p w14:paraId="6633FC0D" w14:textId="77777777" w:rsidR="00DB5C81" w:rsidRDefault="00DB5C81" w:rsidP="00DB5C81"/>
    <w:p w14:paraId="4776292A" w14:textId="77777777" w:rsidR="00DB5C81" w:rsidRDefault="00DB5C81" w:rsidP="00DB5C81"/>
    <w:p w14:paraId="35CDC6EE" w14:textId="77777777" w:rsidR="00DB5C81" w:rsidRDefault="00DB5C81" w:rsidP="00DB5C81"/>
    <w:p w14:paraId="11991676" w14:textId="77777777" w:rsidR="00DB5C81" w:rsidRDefault="00DB5C81" w:rsidP="00DB5C81"/>
    <w:p w14:paraId="1A6F73F4" w14:textId="77777777" w:rsidR="008750F5" w:rsidRDefault="008750F5" w:rsidP="00DB5C81">
      <w:pPr>
        <w:rPr>
          <w:sz w:val="20"/>
          <w:szCs w:val="20"/>
        </w:rPr>
      </w:pPr>
    </w:p>
    <w:p w14:paraId="271A7A29" w14:textId="77777777" w:rsidR="008750F5" w:rsidRDefault="008750F5" w:rsidP="00DB5C81">
      <w:pPr>
        <w:rPr>
          <w:sz w:val="20"/>
          <w:szCs w:val="20"/>
        </w:rPr>
      </w:pPr>
    </w:p>
    <w:p w14:paraId="067446EF" w14:textId="77777777" w:rsidR="008750F5" w:rsidRDefault="008750F5" w:rsidP="00DB5C81">
      <w:pPr>
        <w:rPr>
          <w:sz w:val="20"/>
          <w:szCs w:val="20"/>
        </w:rPr>
      </w:pPr>
    </w:p>
    <w:p w14:paraId="008D0EA8" w14:textId="71850922" w:rsidR="008750F5" w:rsidRPr="00AF4DAB" w:rsidRDefault="002A4700" w:rsidP="00AF4DAB">
      <w:pPr>
        <w:rPr>
          <w:sz w:val="20"/>
          <w:szCs w:val="20"/>
        </w:rPr>
      </w:pPr>
      <w:r w:rsidRPr="002A4700">
        <w:rPr>
          <w:sz w:val="20"/>
          <w:szCs w:val="20"/>
        </w:rPr>
        <w:t xml:space="preserve">The purpose of this document is to provide PALM scheme </w:t>
      </w:r>
      <w:r w:rsidR="00C7445F">
        <w:rPr>
          <w:sz w:val="20"/>
          <w:szCs w:val="20"/>
        </w:rPr>
        <w:t>e</w:t>
      </w:r>
      <w:r w:rsidRPr="002A4700">
        <w:rPr>
          <w:sz w:val="20"/>
          <w:szCs w:val="20"/>
        </w:rPr>
        <w:t>mployers</w:t>
      </w:r>
      <w:r w:rsidR="00C7445F">
        <w:rPr>
          <w:sz w:val="20"/>
          <w:szCs w:val="20"/>
        </w:rPr>
        <w:t xml:space="preserve"> </w:t>
      </w:r>
      <w:r w:rsidRPr="002A4700">
        <w:rPr>
          <w:sz w:val="20"/>
          <w:szCs w:val="20"/>
        </w:rPr>
        <w:t>with information to assist them in preparing their expression of interest to employ Vietnamese workers as part of the Vietnam Labour Mobility Arrangement. Information contained in this document is for general information purposes only and is subject to change.</w:t>
      </w:r>
    </w:p>
    <w:p w14:paraId="3AFBA64D" w14:textId="78C08827" w:rsidR="00DB5C81" w:rsidRPr="00151064" w:rsidRDefault="00DB5C81" w:rsidP="00DB5C81">
      <w:pPr>
        <w:pStyle w:val="Heading1"/>
        <w:rPr>
          <w:b/>
          <w:bCs/>
        </w:rPr>
      </w:pPr>
      <w:r w:rsidRPr="00151064">
        <w:rPr>
          <w:b/>
          <w:bCs/>
        </w:rPr>
        <w:lastRenderedPageBreak/>
        <w:t>Vietnam Labour Mobility Arrangement</w:t>
      </w:r>
    </w:p>
    <w:p w14:paraId="7A9D9A3D" w14:textId="17BC4402" w:rsidR="00DB5C81" w:rsidRDefault="00DB5C81" w:rsidP="00DB5C81">
      <w:r>
        <w:t xml:space="preserve">The Australian Government has finalised arrangements to support the implementation of the Memorandum of Understanding entered into between the Australian and Vietnamese </w:t>
      </w:r>
      <w:r w:rsidR="006C4C43">
        <w:t>g</w:t>
      </w:r>
      <w:r>
        <w:t>overnments to support citizens of Vietnam to work in the Australian agriculture sector.</w:t>
      </w:r>
    </w:p>
    <w:p w14:paraId="0B330E46" w14:textId="549D276E" w:rsidR="00DB5C81" w:rsidRDefault="002A4700" w:rsidP="00DB5C81">
      <w:r w:rsidRPr="00B03239">
        <w:t>The arrangements</w:t>
      </w:r>
      <w:r w:rsidR="00DB5C81" w:rsidRPr="00B03239">
        <w:t xml:space="preserve"> will allow up to 1,000 Vietnamese nationals to be in Australia at a point in time to undertake seasonal and non-seasonal agriculture related work for up to four years</w:t>
      </w:r>
      <w:r w:rsidR="00B06805" w:rsidRPr="00B03239">
        <w:t>, to be employed</w:t>
      </w:r>
      <w:r w:rsidR="00DB5C81" w:rsidRPr="00B03239">
        <w:t xml:space="preserve"> in</w:t>
      </w:r>
      <w:r w:rsidR="00377637" w:rsidRPr="00B03239">
        <w:t xml:space="preserve"> </w:t>
      </w:r>
      <w:r w:rsidR="00913ED9" w:rsidRPr="00B03239">
        <w:t xml:space="preserve">unskilled, low-skilled and semi-skilled </w:t>
      </w:r>
      <w:r w:rsidR="008A1A13" w:rsidRPr="00B03239">
        <w:t xml:space="preserve">roles in </w:t>
      </w:r>
      <w:r w:rsidR="00DB5C81" w:rsidRPr="00B03239">
        <w:t>primary industry sectors</w:t>
      </w:r>
      <w:r w:rsidR="00235692" w:rsidRPr="00B03239">
        <w:t>.</w:t>
      </w:r>
      <w:r w:rsidR="00DB5C81">
        <w:t xml:space="preserve"> </w:t>
      </w:r>
    </w:p>
    <w:p w14:paraId="3671CAA0" w14:textId="0ED3BA8B" w:rsidR="00595852" w:rsidRDefault="006677F0" w:rsidP="006677F0">
      <w:r>
        <w:t xml:space="preserve">Vietnamese workers will be supported to come to Australia using the Pacific Australia Labour Mobility (PALM) scheme infrastructure (i.e. only PALM scheme </w:t>
      </w:r>
      <w:r w:rsidR="00C7445F">
        <w:t>employers</w:t>
      </w:r>
      <w:r>
        <w:t xml:space="preserve"> are </w:t>
      </w:r>
      <w:r w:rsidR="002B47F0">
        <w:t>eligible,</w:t>
      </w:r>
      <w:r>
        <w:t xml:space="preserve"> and the PALM scheme </w:t>
      </w:r>
      <w:r w:rsidR="005260D1">
        <w:t>Approved Employer Deed of Agree</w:t>
      </w:r>
      <w:r w:rsidR="00735453">
        <w:t>ment</w:t>
      </w:r>
      <w:r w:rsidR="005260D1">
        <w:t xml:space="preserve"> </w:t>
      </w:r>
      <w:r w:rsidR="001B62CF">
        <w:t xml:space="preserve">(deed) </w:t>
      </w:r>
      <w:r>
        <w:t xml:space="preserve">and </w:t>
      </w:r>
      <w:r w:rsidR="00735453">
        <w:t>PALM scheme Approved Employer Guidelines</w:t>
      </w:r>
      <w:r w:rsidR="001B62CF">
        <w:t xml:space="preserve"> (guidelines)</w:t>
      </w:r>
      <w:r w:rsidR="00735453">
        <w:t xml:space="preserve"> </w:t>
      </w:r>
      <w:r>
        <w:t xml:space="preserve">will apply), </w:t>
      </w:r>
      <w:r w:rsidR="00C7445F">
        <w:t xml:space="preserve">however </w:t>
      </w:r>
      <w:r>
        <w:t>Vietnam will not be a participant of the PALM scheme.</w:t>
      </w:r>
    </w:p>
    <w:p w14:paraId="056EAD25" w14:textId="54B17EFA" w:rsidR="00896544" w:rsidRDefault="00595852" w:rsidP="006677F0">
      <w:r>
        <w:t xml:space="preserve">Please note that </w:t>
      </w:r>
      <w:r w:rsidR="00B3553D">
        <w:t>additional guidelines</w:t>
      </w:r>
      <w:r>
        <w:t xml:space="preserve"> are under development and will be made available alongside the deed and guidelines in due course. </w:t>
      </w:r>
      <w:r w:rsidR="006677F0">
        <w:t xml:space="preserve"> </w:t>
      </w:r>
    </w:p>
    <w:p w14:paraId="0361D532" w14:textId="58A9CEC8" w:rsidR="006677F0" w:rsidRDefault="006677F0" w:rsidP="006677F0">
      <w:r>
        <w:t xml:space="preserve">Points of departure are outlined in the table at </w:t>
      </w:r>
      <w:r w:rsidRPr="65263DAA">
        <w:rPr>
          <w:u w:val="single"/>
        </w:rPr>
        <w:t>Appendix A</w:t>
      </w:r>
      <w:r>
        <w:t xml:space="preserve">.  </w:t>
      </w:r>
    </w:p>
    <w:p w14:paraId="4F3BFDCB" w14:textId="7D079536" w:rsidR="00DB5C81" w:rsidRPr="00151064" w:rsidRDefault="00DB5C81" w:rsidP="00DB5C81">
      <w:pPr>
        <w:pStyle w:val="Heading1"/>
        <w:rPr>
          <w:b/>
          <w:bCs/>
        </w:rPr>
      </w:pPr>
      <w:r w:rsidRPr="00151064">
        <w:rPr>
          <w:b/>
          <w:bCs/>
        </w:rPr>
        <w:t>Expression of Interest process</w:t>
      </w:r>
    </w:p>
    <w:p w14:paraId="68199B03" w14:textId="259341BE" w:rsidR="00DB5C81" w:rsidRDefault="00DB5C81" w:rsidP="00DB5C81">
      <w:r>
        <w:t xml:space="preserve">During consultation with employers and industry </w:t>
      </w:r>
      <w:r w:rsidR="002A4700">
        <w:t xml:space="preserve">in April 2024, it was agreed that an Expression of Interest (EOI) process would be the fairest way to manage employer interest for these arrangements. </w:t>
      </w:r>
    </w:p>
    <w:p w14:paraId="251B4D7B" w14:textId="386117EF" w:rsidR="009D182F" w:rsidRDefault="009D182F" w:rsidP="00DB5C81">
      <w:r>
        <w:t>Applications must be lodged as per the terms of this document and the attachments and will be reviewed by a panel comprised of Australian Government representatives to determine whether they meet the intended requirements.</w:t>
      </w:r>
    </w:p>
    <w:p w14:paraId="38D3A44D" w14:textId="2B757978" w:rsidR="009D182F" w:rsidRDefault="009D182F" w:rsidP="00DB5C81">
      <w:r>
        <w:t xml:space="preserve">Any employer seeking to recruit workers from Vietnam under these arrangements must submit an EOI and be found </w:t>
      </w:r>
      <w:r w:rsidR="00E302E4">
        <w:t xml:space="preserve">suitable </w:t>
      </w:r>
      <w:r>
        <w:t xml:space="preserve">by the assessment panel. </w:t>
      </w:r>
    </w:p>
    <w:p w14:paraId="365D892B" w14:textId="6BA7F5E5" w:rsidR="009D182F" w:rsidRPr="00DB5C81" w:rsidRDefault="009D182F" w:rsidP="00DB5C81">
      <w:r>
        <w:t xml:space="preserve">All EOIs must be submitted using the </w:t>
      </w:r>
      <w:r w:rsidR="00281405">
        <w:t xml:space="preserve">EOI template. </w:t>
      </w:r>
      <w:r>
        <w:t xml:space="preserve"> </w:t>
      </w:r>
    </w:p>
    <w:p w14:paraId="03513550" w14:textId="68AC36C4" w:rsidR="00DB5C81" w:rsidRPr="00DB5C81" w:rsidRDefault="00DB5C81" w:rsidP="00DB5C81">
      <w:pPr>
        <w:pStyle w:val="Heading2"/>
      </w:pPr>
      <w:r>
        <w:t>Employer eligibility</w:t>
      </w:r>
    </w:p>
    <w:p w14:paraId="6603E98B" w14:textId="489BA638" w:rsidR="007B0A65" w:rsidRPr="003A569D" w:rsidRDefault="007B0A65" w:rsidP="003A569D">
      <w:r w:rsidRPr="003A569D">
        <w:t xml:space="preserve">Workers will be supported to the come to Australia using the PALM scheme infrastructure which means only PALM scheme </w:t>
      </w:r>
      <w:r w:rsidR="003852F7">
        <w:t>employers</w:t>
      </w:r>
      <w:r w:rsidR="003852F7" w:rsidRPr="003A569D">
        <w:t xml:space="preserve"> </w:t>
      </w:r>
      <w:r w:rsidRPr="003A569D">
        <w:t xml:space="preserve">are eligible. To be an eligible </w:t>
      </w:r>
      <w:r w:rsidR="003852F7">
        <w:t>employer</w:t>
      </w:r>
      <w:r w:rsidRPr="003A569D">
        <w:t xml:space="preserve">, you must: </w:t>
      </w:r>
    </w:p>
    <w:p w14:paraId="3F2374E7" w14:textId="7D6058F8" w:rsidR="007B0A65" w:rsidRPr="003A569D" w:rsidRDefault="007B0A65" w:rsidP="003A569D">
      <w:pPr>
        <w:pStyle w:val="ListParagraph"/>
        <w:numPr>
          <w:ilvl w:val="0"/>
          <w:numId w:val="14"/>
        </w:numPr>
      </w:pPr>
      <w:r w:rsidRPr="003A569D">
        <w:t xml:space="preserve">Be operating under the new PALM scheme </w:t>
      </w:r>
      <w:r w:rsidR="00A07D10">
        <w:t>d</w:t>
      </w:r>
      <w:r w:rsidRPr="003A569D">
        <w:t xml:space="preserve">eed and </w:t>
      </w:r>
      <w:r w:rsidR="00A07D10">
        <w:t>g</w:t>
      </w:r>
      <w:r w:rsidR="00A07D10" w:rsidRPr="003A569D">
        <w:t xml:space="preserve">uidelines </w:t>
      </w:r>
    </w:p>
    <w:p w14:paraId="4E48A1FA" w14:textId="081F48CE" w:rsidR="007B0A65" w:rsidRPr="003A569D" w:rsidRDefault="007B0A65" w:rsidP="003A569D">
      <w:pPr>
        <w:pStyle w:val="ListParagraph"/>
        <w:numPr>
          <w:ilvl w:val="0"/>
          <w:numId w:val="14"/>
        </w:numPr>
      </w:pPr>
      <w:r w:rsidRPr="003A569D">
        <w:t xml:space="preserve">Have at least 12 months demonstrated experience under the PALM scheme recruiting workers in Australia’s </w:t>
      </w:r>
      <w:r w:rsidR="00E31F0B">
        <w:t>primary industry sectors</w:t>
      </w:r>
      <w:r w:rsidRPr="003A569D">
        <w:t>.</w:t>
      </w:r>
    </w:p>
    <w:p w14:paraId="537AC86A" w14:textId="4A76777F" w:rsidR="007B0A65" w:rsidRPr="003A569D" w:rsidRDefault="007B0A65" w:rsidP="003A569D">
      <w:pPr>
        <w:pStyle w:val="ListParagraph"/>
        <w:numPr>
          <w:ilvl w:val="0"/>
          <w:numId w:val="14"/>
        </w:numPr>
      </w:pPr>
      <w:r w:rsidRPr="003A569D">
        <w:t>Not had any serious breach, or multiple lesser breaches, of the deed and guidelines, or restrictions on recruiting within the previous 24 months, (unless the employer has been operating for less than 24 months, in which case this will be assessed individually).</w:t>
      </w:r>
    </w:p>
    <w:p w14:paraId="2867671F" w14:textId="7442175B" w:rsidR="007B0A65" w:rsidRPr="003A569D" w:rsidRDefault="007B0A65" w:rsidP="003A569D">
      <w:pPr>
        <w:pStyle w:val="ListParagraph"/>
        <w:numPr>
          <w:ilvl w:val="0"/>
          <w:numId w:val="14"/>
        </w:numPr>
      </w:pPr>
      <w:r w:rsidRPr="003A569D">
        <w:t xml:space="preserve">Not be subject to a current investigation into potential serious breach of the Deed and Guidelines or compliance with relevant Australian laws (e.g. Fair Work Act or </w:t>
      </w:r>
      <w:r w:rsidR="00F20D43">
        <w:t>Work Health Safety Act</w:t>
      </w:r>
      <w:r w:rsidRPr="003A569D">
        <w:t>).</w:t>
      </w:r>
    </w:p>
    <w:p w14:paraId="21EBD739" w14:textId="2686E23D" w:rsidR="007B0A65" w:rsidRPr="003A569D" w:rsidRDefault="007B0A65" w:rsidP="003A569D">
      <w:pPr>
        <w:pStyle w:val="ListParagraph"/>
        <w:numPr>
          <w:ilvl w:val="0"/>
          <w:numId w:val="14"/>
        </w:numPr>
      </w:pPr>
      <w:r w:rsidRPr="003A569D">
        <w:t xml:space="preserve">Have a record of appropriately managing worker incidents and meeting </w:t>
      </w:r>
      <w:r w:rsidR="00A07D10">
        <w:t>d</w:t>
      </w:r>
      <w:r w:rsidR="00A07D10" w:rsidRPr="003A569D">
        <w:t xml:space="preserve">eed </w:t>
      </w:r>
      <w:r w:rsidRPr="003A569D">
        <w:t>reporting requirements.</w:t>
      </w:r>
    </w:p>
    <w:p w14:paraId="7F5262DC" w14:textId="1D0414A0" w:rsidR="00AE77A9" w:rsidRDefault="00AE77A9" w:rsidP="00AE77A9">
      <w:r>
        <w:t xml:space="preserve">Please note meeting all these criteria does not guarantee selection. </w:t>
      </w:r>
    </w:p>
    <w:p w14:paraId="4EE70643" w14:textId="104AFECD" w:rsidR="002A4700" w:rsidRDefault="00235692" w:rsidP="00235692">
      <w:pPr>
        <w:pStyle w:val="Heading2"/>
      </w:pPr>
      <w:r>
        <w:lastRenderedPageBreak/>
        <w:t>Timeline</w:t>
      </w:r>
    </w:p>
    <w:p w14:paraId="2287938A" w14:textId="40D3A564" w:rsidR="009D182F" w:rsidRDefault="00235692" w:rsidP="00235692">
      <w:r>
        <w:t xml:space="preserve">The EOI will open on </w:t>
      </w:r>
      <w:r w:rsidR="00F20D43">
        <w:rPr>
          <w:b/>
          <w:bCs/>
        </w:rPr>
        <w:t xml:space="preserve">Monday </w:t>
      </w:r>
      <w:r w:rsidR="000D2091">
        <w:rPr>
          <w:b/>
          <w:bCs/>
        </w:rPr>
        <w:t xml:space="preserve">26 </w:t>
      </w:r>
      <w:r w:rsidR="007B0A65">
        <w:rPr>
          <w:b/>
          <w:bCs/>
        </w:rPr>
        <w:t>August</w:t>
      </w:r>
      <w:r w:rsidR="000D2091">
        <w:rPr>
          <w:b/>
          <w:bCs/>
        </w:rPr>
        <w:t xml:space="preserve"> 2024</w:t>
      </w:r>
      <w:r>
        <w:t xml:space="preserve"> and close by </w:t>
      </w:r>
      <w:r w:rsidR="007B0A65">
        <w:rPr>
          <w:b/>
          <w:bCs/>
        </w:rPr>
        <w:t>11:59PM,</w:t>
      </w:r>
      <w:r w:rsidRPr="009D182F">
        <w:rPr>
          <w:b/>
          <w:bCs/>
        </w:rPr>
        <w:t xml:space="preserve"> </w:t>
      </w:r>
      <w:r w:rsidR="000D2091">
        <w:rPr>
          <w:b/>
          <w:bCs/>
        </w:rPr>
        <w:t xml:space="preserve">Friday 6 </w:t>
      </w:r>
      <w:r w:rsidR="007B0A65">
        <w:rPr>
          <w:b/>
          <w:bCs/>
        </w:rPr>
        <w:t xml:space="preserve">September </w:t>
      </w:r>
      <w:r w:rsidRPr="009D182F">
        <w:rPr>
          <w:b/>
          <w:bCs/>
        </w:rPr>
        <w:t>2024</w:t>
      </w:r>
      <w:r>
        <w:t xml:space="preserve">. Late applications will not be accepted. </w:t>
      </w:r>
      <w:r w:rsidR="009D182F">
        <w:t xml:space="preserve">All EOIs should be submitted to </w:t>
      </w:r>
      <w:hyperlink r:id="rId10" w:history="1">
        <w:r w:rsidR="009D182F" w:rsidRPr="00C91C9E">
          <w:rPr>
            <w:rStyle w:val="Hyperlink"/>
          </w:rPr>
          <w:t>PALMscheme@dfat.gov.au</w:t>
        </w:r>
      </w:hyperlink>
      <w:r w:rsidR="009D182F">
        <w:t xml:space="preserve">. </w:t>
      </w:r>
    </w:p>
    <w:p w14:paraId="23511A84" w14:textId="02573507" w:rsidR="00235692" w:rsidRDefault="00235692" w:rsidP="00235692">
      <w:r>
        <w:t xml:space="preserve">Following the closing of the EOI period, it is expected outcomes will be announced by </w:t>
      </w:r>
      <w:r w:rsidR="001F4AD0">
        <w:t xml:space="preserve">early September </w:t>
      </w:r>
      <w:r>
        <w:t>2024. Successful employers will then be invited to submit recruitment plans as per normal PALM scheme processes</w:t>
      </w:r>
      <w:r w:rsidR="009D182F">
        <w:t>, with an aim to mobilise workers from December 2024</w:t>
      </w:r>
      <w:r>
        <w:t xml:space="preserve">. </w:t>
      </w:r>
    </w:p>
    <w:p w14:paraId="1D274762" w14:textId="26DC7B1F" w:rsidR="00B3553D" w:rsidRDefault="00B3553D" w:rsidP="00235692">
      <w:r>
        <w:t xml:space="preserve">Please note that submitting a recruitment plan does not presuppose approval of the recruitment plan. It also does not create an obligation on employers to recruit Vietnamese workers. </w:t>
      </w:r>
    </w:p>
    <w:p w14:paraId="60D3D922" w14:textId="5678B289" w:rsidR="009D182F" w:rsidRDefault="009D182F" w:rsidP="009D182F">
      <w:pPr>
        <w:pStyle w:val="Heading2"/>
      </w:pPr>
      <w:r>
        <w:t>Evaluation</w:t>
      </w:r>
    </w:p>
    <w:p w14:paraId="05ED5580" w14:textId="18D8441B" w:rsidR="00CF1263" w:rsidRDefault="009D182F" w:rsidP="009D182F">
      <w:r>
        <w:t>EOIs will be assessed by a panel of representatives from the Australian Government. Decisions will be based on submission quality</w:t>
      </w:r>
      <w:r w:rsidR="00D46EC7">
        <w:t xml:space="preserve"> and </w:t>
      </w:r>
      <w:r>
        <w:t>Australian Government objectives of a diversity of employers</w:t>
      </w:r>
      <w:r w:rsidR="00D46EC7">
        <w:t>. W</w:t>
      </w:r>
      <w:r>
        <w:t>orker locations</w:t>
      </w:r>
      <w:r w:rsidR="00D46EC7">
        <w:t xml:space="preserve"> may also be considered by the panel</w:t>
      </w:r>
      <w:r>
        <w:t>. The panel will evaluate individual AE’s readiness to mobilise</w:t>
      </w:r>
      <w:r w:rsidR="00CF1263">
        <w:t xml:space="preserve"> </w:t>
      </w:r>
      <w:r>
        <w:t>workers</w:t>
      </w:r>
      <w:r w:rsidR="00CF1263">
        <w:t xml:space="preserve"> and</w:t>
      </w:r>
      <w:r>
        <w:t xml:space="preserve"> preference</w:t>
      </w:r>
      <w:r w:rsidR="00CF1263">
        <w:t xml:space="preserve"> may be given</w:t>
      </w:r>
      <w:r>
        <w:t xml:space="preserve"> to direct employers over Labour Hire Companies (LHCs). </w:t>
      </w:r>
    </w:p>
    <w:p w14:paraId="0184F0E4" w14:textId="67ADBF96" w:rsidR="00CF1263" w:rsidRDefault="009D182F" w:rsidP="009D182F">
      <w:r>
        <w:t xml:space="preserve">If an application </w:t>
      </w:r>
      <w:r w:rsidR="79F1B74A">
        <w:t>does not fully meet EOI criteria</w:t>
      </w:r>
      <w:r>
        <w:t xml:space="preserve">, </w:t>
      </w:r>
      <w:r w:rsidR="00A57D48">
        <w:t xml:space="preserve">an employer </w:t>
      </w:r>
      <w:r w:rsidRPr="003A569D">
        <w:rPr>
          <w:i/>
          <w:iCs/>
        </w:rPr>
        <w:t xml:space="preserve">may </w:t>
      </w:r>
      <w:r>
        <w:t xml:space="preserve">have the opportunity to </w:t>
      </w:r>
      <w:r w:rsidR="45B9C861">
        <w:t xml:space="preserve">re-submit with additional information. </w:t>
      </w:r>
      <w:r w:rsidR="4DCA3BD8">
        <w:t>P</w:t>
      </w:r>
      <w:r>
        <w:t xml:space="preserve">lease note that the quality of applications received will be a key factor in determining prioritisation. </w:t>
      </w:r>
      <w:r w:rsidR="00C4534A">
        <w:t>E</w:t>
      </w:r>
      <w:r w:rsidR="00A57D48">
        <w:t xml:space="preserve">mployers </w:t>
      </w:r>
      <w:r>
        <w:t xml:space="preserve">who submit strong and complete applications will be prioritised over those who require additional work. </w:t>
      </w:r>
      <w:r w:rsidR="00B3553D">
        <w:t xml:space="preserve">Further, </w:t>
      </w:r>
      <w:r w:rsidR="00A57D48">
        <w:t xml:space="preserve">employers </w:t>
      </w:r>
      <w:r w:rsidR="00B3553D">
        <w:t xml:space="preserve">who are not abiding by existing cultural competency requirements in the deed for their current workers will not be favourably assessed to recruit workers from Vietnam. </w:t>
      </w:r>
    </w:p>
    <w:p w14:paraId="077F834A" w14:textId="6675AB49" w:rsidR="00541931" w:rsidRDefault="00541931" w:rsidP="009D182F">
      <w:r>
        <w:t xml:space="preserve">Total recruitments may be </w:t>
      </w:r>
      <w:r w:rsidR="7DC2140C">
        <w:t xml:space="preserve">up to </w:t>
      </w:r>
      <w:r>
        <w:t xml:space="preserve">50 workers </w:t>
      </w:r>
      <w:r w:rsidR="39C3DDE5">
        <w:t xml:space="preserve">within </w:t>
      </w:r>
      <w:r w:rsidR="00961769">
        <w:t xml:space="preserve">an employer’s </w:t>
      </w:r>
      <w:r w:rsidR="39C3DDE5">
        <w:t xml:space="preserve">current recruitment cap. </w:t>
      </w:r>
      <w:r w:rsidR="4B9E0842">
        <w:t>This is</w:t>
      </w:r>
      <w:r>
        <w:t xml:space="preserve"> to ensure fairness in accessing the Vietnamese </w:t>
      </w:r>
      <w:r w:rsidR="564497A1">
        <w:t xml:space="preserve">worker </w:t>
      </w:r>
      <w:r>
        <w:t xml:space="preserve">cohort. </w:t>
      </w:r>
    </w:p>
    <w:p w14:paraId="1D11A869" w14:textId="13FB2B55" w:rsidR="00B3553D" w:rsidRDefault="00B3553D" w:rsidP="009D182F">
      <w:r>
        <w:t xml:space="preserve">DFAT may, but is under no obligation to, provide feedback on responses to any EOI on a case-by-case basis. </w:t>
      </w:r>
    </w:p>
    <w:p w14:paraId="1690B0EF" w14:textId="485918F6" w:rsidR="009D182F" w:rsidRDefault="009D182F" w:rsidP="009D182F">
      <w:pPr>
        <w:pStyle w:val="Heading2"/>
      </w:pPr>
      <w:r>
        <w:t>Selection criteria</w:t>
      </w:r>
    </w:p>
    <w:p w14:paraId="5A812FD9" w14:textId="2C287A7F" w:rsidR="009D182F" w:rsidRDefault="007F1ACE" w:rsidP="007F1ACE">
      <w:pPr>
        <w:pStyle w:val="Subtitle"/>
      </w:pPr>
      <w:r>
        <w:t xml:space="preserve">Criteria 1 (200 words) – Cultural </w:t>
      </w:r>
      <w:r w:rsidR="00BE58CE">
        <w:t>com</w:t>
      </w:r>
      <w:r w:rsidR="00F04991">
        <w:t xml:space="preserve">petency, in particular in managing a Vietnamese workforce – </w:t>
      </w:r>
      <w:r w:rsidR="007B0A65">
        <w:t>3</w:t>
      </w:r>
      <w:r w:rsidR="00F04991">
        <w:t>5 per cent</w:t>
      </w:r>
    </w:p>
    <w:p w14:paraId="25C2D94C" w14:textId="32E28845" w:rsidR="00AF0CF0" w:rsidRDefault="0009744B" w:rsidP="00F04991">
      <w:r>
        <w:t>C</w:t>
      </w:r>
      <w:r w:rsidR="00C77C2A">
        <w:t xml:space="preserve">learly demonstrate </w:t>
      </w:r>
      <w:r>
        <w:t>your</w:t>
      </w:r>
      <w:r w:rsidR="00C77C2A">
        <w:t xml:space="preserve"> ability to engage and manage a Vietnamese workforce in a culturally safe and appropriate manner.</w:t>
      </w:r>
    </w:p>
    <w:p w14:paraId="2A99849C" w14:textId="1061A14B" w:rsidR="00275B82" w:rsidRDefault="40DA7E7B" w:rsidP="00F04991">
      <w:r>
        <w:t>Demonstrate</w:t>
      </w:r>
      <w:r w:rsidR="006828B4">
        <w:t xml:space="preserve"> h</w:t>
      </w:r>
      <w:r w:rsidR="00275B82">
        <w:t xml:space="preserve">ow you </w:t>
      </w:r>
      <w:r w:rsidR="277CD24F">
        <w:t xml:space="preserve">will </w:t>
      </w:r>
      <w:r w:rsidR="00275B82">
        <w:t>ensure information, instructions, training and supervision is provided to workers in a format and language that can be easily understood</w:t>
      </w:r>
      <w:r w:rsidR="006828B4">
        <w:t xml:space="preserve">. </w:t>
      </w:r>
      <w:r w:rsidR="0009744B">
        <w:t>You</w:t>
      </w:r>
      <w:r w:rsidR="00FF6ED8">
        <w:t xml:space="preserve"> may also outline how you ensure key staff, including your welfare and wellbeing support person/s obtain the necessary competencies to work effectively with the Vietnamese culture. </w:t>
      </w:r>
      <w:r w:rsidR="00896544">
        <w:t xml:space="preserve">Further, </w:t>
      </w:r>
      <w:r w:rsidR="0009744B">
        <w:t>you</w:t>
      </w:r>
      <w:r w:rsidR="00896544">
        <w:t xml:space="preserve"> may describe how </w:t>
      </w:r>
      <w:r w:rsidR="0009744B">
        <w:t>your</w:t>
      </w:r>
      <w:r w:rsidR="00896544">
        <w:t xml:space="preserve"> organisations and staff can effectively support this cohort. </w:t>
      </w:r>
    </w:p>
    <w:p w14:paraId="0292862D" w14:textId="3BB986C4" w:rsidR="00EF552F" w:rsidRDefault="00DB3947" w:rsidP="00DB3947">
      <w:pPr>
        <w:pStyle w:val="Subtitle"/>
      </w:pPr>
      <w:r>
        <w:t xml:space="preserve">Criteria </w:t>
      </w:r>
      <w:r w:rsidR="006A5012">
        <w:t>2</w:t>
      </w:r>
      <w:r>
        <w:t xml:space="preserve"> (200 words) – Commitment</w:t>
      </w:r>
      <w:r w:rsidR="006A5012">
        <w:t xml:space="preserve"> and capacity</w:t>
      </w:r>
      <w:r>
        <w:t xml:space="preserve"> </w:t>
      </w:r>
      <w:r w:rsidR="00D44A43">
        <w:t xml:space="preserve">to support the welfare of workers – </w:t>
      </w:r>
      <w:r w:rsidR="007B0A65">
        <w:t>3</w:t>
      </w:r>
      <w:r w:rsidR="00D44A43">
        <w:t>5 per cent</w:t>
      </w:r>
    </w:p>
    <w:p w14:paraId="00C19F6F" w14:textId="62C92B2A" w:rsidR="00F307D5" w:rsidRDefault="34B6B802" w:rsidP="00DB73B4">
      <w:r>
        <w:t>D</w:t>
      </w:r>
      <w:r w:rsidR="008F1FE7">
        <w:t>emonstrate</w:t>
      </w:r>
      <w:r w:rsidR="00E1051A">
        <w:t xml:space="preserve"> efforts to support the welfare of workers as per the requirements of the deed and guidelines, but </w:t>
      </w:r>
      <w:r w:rsidR="008F1FE7">
        <w:t>specifically</w:t>
      </w:r>
      <w:r w:rsidR="00E1051A">
        <w:t xml:space="preserve"> </w:t>
      </w:r>
      <w:r w:rsidR="008F1FE7">
        <w:t xml:space="preserve">outline proposed approach to supporting Vietnamese workers. </w:t>
      </w:r>
    </w:p>
    <w:p w14:paraId="7D93C7E2" w14:textId="148781C4" w:rsidR="00DB73B4" w:rsidRDefault="287A1CF4" w:rsidP="00DB73B4">
      <w:r>
        <w:t xml:space="preserve">Demonstrate </w:t>
      </w:r>
      <w:r w:rsidR="004C4D43">
        <w:t>how nominated</w:t>
      </w:r>
      <w:r w:rsidR="00F307D5">
        <w:t xml:space="preserve"> welfare and wellbeing support person</w:t>
      </w:r>
      <w:r w:rsidR="7E7F9FBD">
        <w:t>s</w:t>
      </w:r>
      <w:r w:rsidR="00F307D5">
        <w:t xml:space="preserve"> </w:t>
      </w:r>
      <w:r w:rsidR="1FD89FFB">
        <w:t>are</w:t>
      </w:r>
      <w:r w:rsidR="00F307D5">
        <w:t xml:space="preserve"> fit and proper person</w:t>
      </w:r>
      <w:r w:rsidR="6B282EBB">
        <w:t>s</w:t>
      </w:r>
      <w:r w:rsidR="00F307D5">
        <w:t xml:space="preserve"> and suitable to provide support to </w:t>
      </w:r>
      <w:r w:rsidR="004C4D43">
        <w:t>Vietnamese workers.</w:t>
      </w:r>
      <w:r w:rsidR="00F307D5">
        <w:t xml:space="preserve"> </w:t>
      </w:r>
      <w:r w:rsidR="0070739D">
        <w:t xml:space="preserve">Further, </w:t>
      </w:r>
      <w:r w:rsidR="31E7A712">
        <w:t xml:space="preserve">provide information on </w:t>
      </w:r>
      <w:r w:rsidR="0062373C">
        <w:t>how workers</w:t>
      </w:r>
      <w:r w:rsidR="008F1FE7">
        <w:t xml:space="preserve"> </w:t>
      </w:r>
      <w:r w:rsidR="60376E45">
        <w:t xml:space="preserve">will be linked </w:t>
      </w:r>
      <w:r w:rsidR="008F1FE7">
        <w:t>with community programs or projects, religious organisations</w:t>
      </w:r>
      <w:r w:rsidR="00DD665D">
        <w:t xml:space="preserve"> or</w:t>
      </w:r>
      <w:r w:rsidR="008F1FE7">
        <w:t xml:space="preserve"> cultural groups</w:t>
      </w:r>
      <w:r w:rsidR="00DD665D">
        <w:t>.</w:t>
      </w:r>
    </w:p>
    <w:p w14:paraId="33C20A40" w14:textId="66A43F46" w:rsidR="00E34A21" w:rsidRDefault="00E34A21" w:rsidP="00E34A21">
      <w:pPr>
        <w:pStyle w:val="Subtitle"/>
      </w:pPr>
      <w:r>
        <w:lastRenderedPageBreak/>
        <w:t xml:space="preserve">Criteria </w:t>
      </w:r>
      <w:r w:rsidR="007B0A65">
        <w:t>3</w:t>
      </w:r>
      <w:r w:rsidR="00327F3F">
        <w:t xml:space="preserve"> (200 words)</w:t>
      </w:r>
      <w:r>
        <w:t xml:space="preserve"> </w:t>
      </w:r>
      <w:r w:rsidR="001967B6">
        <w:t>–</w:t>
      </w:r>
      <w:r>
        <w:t xml:space="preserve"> </w:t>
      </w:r>
      <w:r w:rsidR="00327F3F">
        <w:t>Capacity</w:t>
      </w:r>
      <w:r w:rsidR="001967B6">
        <w:t xml:space="preserve"> to manage modern slavery </w:t>
      </w:r>
      <w:r w:rsidR="00327F3F">
        <w:t xml:space="preserve">and integrity risks in recruitment – </w:t>
      </w:r>
      <w:r w:rsidR="007B0A65">
        <w:t>30</w:t>
      </w:r>
      <w:r w:rsidR="00327F3F">
        <w:t xml:space="preserve"> per cent</w:t>
      </w:r>
    </w:p>
    <w:p w14:paraId="5E11C1F6" w14:textId="15A15E12" w:rsidR="007B0A65" w:rsidRDefault="0009744B" w:rsidP="00327F3F">
      <w:pPr>
        <w:rPr>
          <w:rFonts w:cs="Arial"/>
        </w:rPr>
      </w:pPr>
      <w:r>
        <w:t>O</w:t>
      </w:r>
      <w:r w:rsidR="005129C9">
        <w:t xml:space="preserve">utline </w:t>
      </w:r>
      <w:r>
        <w:t>you</w:t>
      </w:r>
      <w:r w:rsidR="005129C9">
        <w:t>r process</w:t>
      </w:r>
      <w:r w:rsidR="006B3142">
        <w:t>es</w:t>
      </w:r>
      <w:r w:rsidR="005129C9">
        <w:t xml:space="preserve"> in place </w:t>
      </w:r>
      <w:r w:rsidR="00166F59">
        <w:t>(</w:t>
      </w:r>
      <w:r w:rsidR="00BF3AFC">
        <w:t>through participation</w:t>
      </w:r>
      <w:r w:rsidR="005129C9">
        <w:t xml:space="preserve"> </w:t>
      </w:r>
      <w:r w:rsidR="001D2517">
        <w:t>in labour mobility</w:t>
      </w:r>
      <w:r w:rsidR="00166F59">
        <w:t xml:space="preserve"> recruitment</w:t>
      </w:r>
      <w:r w:rsidR="00092DA7">
        <w:t xml:space="preserve"> practices</w:t>
      </w:r>
      <w:r w:rsidR="00166F59">
        <w:t>)</w:t>
      </w:r>
      <w:r w:rsidR="001D2517">
        <w:t xml:space="preserve"> </w:t>
      </w:r>
      <w:r w:rsidR="00BF3AFC">
        <w:t xml:space="preserve">to reduce </w:t>
      </w:r>
      <w:r w:rsidR="004F11B2">
        <w:t xml:space="preserve">recruitment </w:t>
      </w:r>
      <w:r w:rsidR="00092DA7">
        <w:t xml:space="preserve">risks </w:t>
      </w:r>
      <w:r w:rsidR="006B3142" w:rsidRPr="65263DAA">
        <w:rPr>
          <w:rFonts w:cs="Arial"/>
        </w:rPr>
        <w:t>regarding fraud, unethical recruitment practices and human trafficking and modern slavery</w:t>
      </w:r>
      <w:r w:rsidR="00092DA7" w:rsidRPr="65263DAA">
        <w:rPr>
          <w:rFonts w:cs="Arial"/>
        </w:rPr>
        <w:t xml:space="preserve">, particularly in a South-East Asian context. </w:t>
      </w:r>
      <w:r w:rsidR="009B6775" w:rsidRPr="65263DAA">
        <w:rPr>
          <w:rFonts w:cs="Arial"/>
        </w:rPr>
        <w:t xml:space="preserve">This may include reporting pathways for workers </w:t>
      </w:r>
      <w:r w:rsidR="004F11B2" w:rsidRPr="65263DAA">
        <w:rPr>
          <w:rFonts w:cs="Arial"/>
        </w:rPr>
        <w:t xml:space="preserve">who have experienced unethical practices in recruitment and how this information is then notified to the Australian Government. </w:t>
      </w:r>
    </w:p>
    <w:p w14:paraId="0E402B78" w14:textId="3108CB85" w:rsidR="00F8301E" w:rsidRDefault="00F8301E" w:rsidP="00F8301E">
      <w:pPr>
        <w:pStyle w:val="Heading1"/>
        <w:rPr>
          <w:b/>
          <w:bCs/>
        </w:rPr>
      </w:pPr>
      <w:r>
        <w:rPr>
          <w:b/>
          <w:bCs/>
        </w:rPr>
        <w:t>Recruitment methods</w:t>
      </w:r>
    </w:p>
    <w:p w14:paraId="62BE9BAE" w14:textId="77777777" w:rsidR="00F8301E" w:rsidRDefault="00F8301E" w:rsidP="00F8301E">
      <w:r>
        <w:t>There will be two recruitment pathways available in Vietnam.</w:t>
      </w:r>
    </w:p>
    <w:p w14:paraId="4567500E" w14:textId="77777777" w:rsidR="00F8301E" w:rsidRDefault="00F8301E" w:rsidP="00F8301E">
      <w:pPr>
        <w:pStyle w:val="ListParagraph"/>
        <w:numPr>
          <w:ilvl w:val="1"/>
          <w:numId w:val="8"/>
        </w:numPr>
      </w:pPr>
      <w:r>
        <w:t xml:space="preserve">Recruitment by the Centre for Overseas Labour (COLAB) – non-business state organisation </w:t>
      </w:r>
    </w:p>
    <w:p w14:paraId="27770DDE" w14:textId="77777777" w:rsidR="00F8301E" w:rsidRDefault="00F8301E" w:rsidP="00F8301E">
      <w:pPr>
        <w:numPr>
          <w:ilvl w:val="1"/>
          <w:numId w:val="8"/>
        </w:numPr>
        <w:spacing w:line="256" w:lineRule="auto"/>
      </w:pPr>
      <w:r>
        <w:t>Recruitment via Vietnamese enterprises (commercial recruitment agents)</w:t>
      </w:r>
    </w:p>
    <w:p w14:paraId="38E9DFB7" w14:textId="4B390A07" w:rsidR="65263DAA" w:rsidRDefault="3FF62BDE" w:rsidP="003A569D">
      <w:r>
        <w:t>It should be noted that AEs will be responsible for recr</w:t>
      </w:r>
      <w:r w:rsidR="423B91DE">
        <w:t>ui</w:t>
      </w:r>
      <w:r>
        <w:t>tment fees to COLAB or Vietnamese enterprises at commercial rates.</w:t>
      </w:r>
      <w:r w:rsidR="00896544">
        <w:t xml:space="preserve"> </w:t>
      </w:r>
      <w:r w:rsidR="00D46EC7">
        <w:t>COLAB has indicated</w:t>
      </w:r>
      <w:r w:rsidR="00896544">
        <w:t xml:space="preserve"> an approximate minimum of $900 AUD fee per worker. </w:t>
      </w:r>
      <w:r w:rsidR="00D46EC7">
        <w:t>T</w:t>
      </w:r>
      <w:r w:rsidR="00896544">
        <w:t xml:space="preserve">he final fee </w:t>
      </w:r>
      <w:r w:rsidR="00F502EE">
        <w:t xml:space="preserve">structure will be </w:t>
      </w:r>
      <w:r w:rsidR="00896544">
        <w:t xml:space="preserve">determined </w:t>
      </w:r>
      <w:r w:rsidR="00F502EE">
        <w:t xml:space="preserve">through </w:t>
      </w:r>
      <w:r w:rsidR="00896544">
        <w:t xml:space="preserve">a commercial </w:t>
      </w:r>
      <w:r w:rsidR="00F502EE">
        <w:t xml:space="preserve">arrangement </w:t>
      </w:r>
      <w:r w:rsidR="00896544">
        <w:t>between the recruitment agent and employer.</w:t>
      </w:r>
    </w:p>
    <w:p w14:paraId="1D5BBCE4" w14:textId="56A04460" w:rsidR="00F8301E" w:rsidRDefault="00F8301E" w:rsidP="00F8301E">
      <w:pPr>
        <w:tabs>
          <w:tab w:val="num" w:pos="720"/>
        </w:tabs>
      </w:pPr>
      <w:r>
        <w:t xml:space="preserve">In the first year of implementation, recruitment will be </w:t>
      </w:r>
      <w:r w:rsidR="2DC445E6">
        <w:t xml:space="preserve">undertaken </w:t>
      </w:r>
      <w:r>
        <w:t xml:space="preserve">via COLAB and up to six Vietnamese enterprises. Australia will publish a list of eligible Vietnamese enterprises that can participate in the </w:t>
      </w:r>
      <w:r w:rsidR="006848AA">
        <w:t>arrangements</w:t>
      </w:r>
      <w:r>
        <w:t>. Vietnamese enterprises and non-business state organisations not on the approved list cannot recruit workers.</w:t>
      </w:r>
    </w:p>
    <w:p w14:paraId="0AC91324" w14:textId="63141EE1" w:rsidR="00F8301E" w:rsidRPr="00F8301E" w:rsidRDefault="006848AA" w:rsidP="00F8301E">
      <w:r>
        <w:t>The Department of Foreign Affairs and Trade (DFAT</w:t>
      </w:r>
      <w:r w:rsidR="00CD3F59">
        <w:t>)</w:t>
      </w:r>
      <w:r w:rsidR="00F8301E">
        <w:t xml:space="preserve"> is </w:t>
      </w:r>
      <w:r w:rsidR="6727C3B5">
        <w:t>providing</w:t>
      </w:r>
      <w:r w:rsidR="00F8301E">
        <w:t xml:space="preserve"> offshore support services to manage modern slavery and integrity risks, provide pre-departure training to Vietnamese workers and liaise with COLAB and approved Vietnamese enterprises.</w:t>
      </w:r>
    </w:p>
    <w:p w14:paraId="0A4A8275" w14:textId="7D1F55CA" w:rsidR="00DB5C81" w:rsidRPr="00C03EC0" w:rsidRDefault="00C96DD1" w:rsidP="00C03EC0">
      <w:pPr>
        <w:pStyle w:val="Heading1"/>
        <w:rPr>
          <w:b/>
          <w:bCs/>
        </w:rPr>
      </w:pPr>
      <w:r>
        <w:rPr>
          <w:b/>
          <w:bCs/>
        </w:rPr>
        <w:t>Indicative i</w:t>
      </w:r>
      <w:r w:rsidR="00C03EC0">
        <w:rPr>
          <w:b/>
          <w:bCs/>
        </w:rPr>
        <w:t xml:space="preserve">mplementation timeline </w:t>
      </w:r>
    </w:p>
    <w:p w14:paraId="3DB9A028" w14:textId="1C4FF42E" w:rsidR="00DB5C81" w:rsidRDefault="002E2133" w:rsidP="00DB5C81">
      <w:r>
        <w:t xml:space="preserve">Employers </w:t>
      </w:r>
      <w:r w:rsidR="00350E3D">
        <w:t xml:space="preserve">should work backwards to plan their mobilisation dates </w:t>
      </w:r>
      <w:r>
        <w:t xml:space="preserve">to inform their business </w:t>
      </w:r>
      <w:r w:rsidR="00F502EE">
        <w:t xml:space="preserve">workforce </w:t>
      </w:r>
      <w:r>
        <w:t>needs</w:t>
      </w:r>
      <w:r w:rsidR="00350E3D">
        <w:t>. The schedule below is indicative only, and timeframes may vary.</w:t>
      </w:r>
    </w:p>
    <w:tbl>
      <w:tblPr>
        <w:tblStyle w:val="TableGrid"/>
        <w:tblW w:w="0" w:type="auto"/>
        <w:tblLook w:val="04A0" w:firstRow="1" w:lastRow="0" w:firstColumn="1" w:lastColumn="0" w:noHBand="0" w:noVBand="1"/>
      </w:tblPr>
      <w:tblGrid>
        <w:gridCol w:w="1971"/>
        <w:gridCol w:w="4166"/>
        <w:gridCol w:w="2879"/>
      </w:tblGrid>
      <w:tr w:rsidR="00C65181" w14:paraId="09F1B6B7" w14:textId="77777777" w:rsidTr="65263DAA">
        <w:tc>
          <w:tcPr>
            <w:tcW w:w="1971" w:type="dxa"/>
            <w:shd w:val="clear" w:color="auto" w:fill="002060"/>
          </w:tcPr>
          <w:p w14:paraId="1ED53F01" w14:textId="0EA47C72" w:rsidR="00C65181" w:rsidRPr="00C65181" w:rsidRDefault="00C65181" w:rsidP="00C65181">
            <w:pPr>
              <w:jc w:val="center"/>
              <w:rPr>
                <w:b/>
                <w:bCs/>
              </w:rPr>
            </w:pPr>
            <w:r w:rsidRPr="00C65181">
              <w:rPr>
                <w:b/>
                <w:bCs/>
              </w:rPr>
              <w:t>Date</w:t>
            </w:r>
          </w:p>
        </w:tc>
        <w:tc>
          <w:tcPr>
            <w:tcW w:w="4166" w:type="dxa"/>
            <w:shd w:val="clear" w:color="auto" w:fill="002060"/>
          </w:tcPr>
          <w:p w14:paraId="75DEC108" w14:textId="7A309AC3" w:rsidR="00C65181" w:rsidRPr="00C65181" w:rsidRDefault="00C65181" w:rsidP="00C65181">
            <w:pPr>
              <w:jc w:val="center"/>
              <w:rPr>
                <w:b/>
                <w:bCs/>
              </w:rPr>
            </w:pPr>
            <w:r w:rsidRPr="00C65181">
              <w:rPr>
                <w:b/>
                <w:bCs/>
              </w:rPr>
              <w:t>Task</w:t>
            </w:r>
          </w:p>
        </w:tc>
        <w:tc>
          <w:tcPr>
            <w:tcW w:w="2879" w:type="dxa"/>
            <w:shd w:val="clear" w:color="auto" w:fill="002060"/>
          </w:tcPr>
          <w:p w14:paraId="7DA04E88" w14:textId="790446BB" w:rsidR="00C65181" w:rsidRPr="00C65181" w:rsidRDefault="00C65181" w:rsidP="00C65181">
            <w:pPr>
              <w:jc w:val="center"/>
              <w:rPr>
                <w:b/>
                <w:bCs/>
              </w:rPr>
            </w:pPr>
            <w:r w:rsidRPr="00C65181">
              <w:rPr>
                <w:b/>
                <w:bCs/>
              </w:rPr>
              <w:t>Timing</w:t>
            </w:r>
          </w:p>
        </w:tc>
      </w:tr>
      <w:tr w:rsidR="00C65181" w14:paraId="14CD30E9" w14:textId="77777777" w:rsidTr="65263DAA">
        <w:tc>
          <w:tcPr>
            <w:tcW w:w="1971" w:type="dxa"/>
          </w:tcPr>
          <w:p w14:paraId="18FB2EF9" w14:textId="2711341F" w:rsidR="00C65181" w:rsidRDefault="00C65181" w:rsidP="00DB5C81">
            <w:r>
              <w:t>March 2024</w:t>
            </w:r>
          </w:p>
        </w:tc>
        <w:tc>
          <w:tcPr>
            <w:tcW w:w="4166" w:type="dxa"/>
          </w:tcPr>
          <w:p w14:paraId="7745CB8A" w14:textId="55B8E7C8" w:rsidR="00C65181" w:rsidRDefault="00C65181" w:rsidP="00DB5C81">
            <w:r>
              <w:t>Implementation Arrangements agreed between the Australian and Vietnamese Governments</w:t>
            </w:r>
          </w:p>
        </w:tc>
        <w:tc>
          <w:tcPr>
            <w:tcW w:w="2879" w:type="dxa"/>
          </w:tcPr>
          <w:p w14:paraId="4B9E591B" w14:textId="64878198" w:rsidR="00C65181" w:rsidRDefault="00C65181" w:rsidP="00DB5C81">
            <w:r>
              <w:t>Complete</w:t>
            </w:r>
          </w:p>
        </w:tc>
      </w:tr>
      <w:tr w:rsidR="00C65181" w14:paraId="088C9C41" w14:textId="77777777" w:rsidTr="65263DAA">
        <w:tc>
          <w:tcPr>
            <w:tcW w:w="1971" w:type="dxa"/>
          </w:tcPr>
          <w:p w14:paraId="1EDA14CB" w14:textId="0FB368A4" w:rsidR="00C65181" w:rsidRDefault="00606D83" w:rsidP="00DB5C81">
            <w:r>
              <w:t>April 2024</w:t>
            </w:r>
          </w:p>
        </w:tc>
        <w:tc>
          <w:tcPr>
            <w:tcW w:w="4166" w:type="dxa"/>
          </w:tcPr>
          <w:p w14:paraId="2F5C616D" w14:textId="77B9B032" w:rsidR="00C65181" w:rsidRDefault="00606D83" w:rsidP="00DB5C81">
            <w:r>
              <w:t xml:space="preserve">Scoping </w:t>
            </w:r>
            <w:r w:rsidR="00FB7840">
              <w:t>work to engage offshore support service</w:t>
            </w:r>
          </w:p>
        </w:tc>
        <w:tc>
          <w:tcPr>
            <w:tcW w:w="2879" w:type="dxa"/>
          </w:tcPr>
          <w:p w14:paraId="0612567D" w14:textId="5AE78654" w:rsidR="00C65181" w:rsidRDefault="00FB7840" w:rsidP="00DB5C81">
            <w:r>
              <w:t>Ongoing – expected engagement of services by September 20</w:t>
            </w:r>
            <w:r w:rsidR="00DA02FE">
              <w:t>24</w:t>
            </w:r>
          </w:p>
        </w:tc>
      </w:tr>
      <w:tr w:rsidR="00C65181" w14:paraId="4B22051B" w14:textId="77777777" w:rsidTr="65263DAA">
        <w:tc>
          <w:tcPr>
            <w:tcW w:w="1971" w:type="dxa"/>
          </w:tcPr>
          <w:p w14:paraId="15532EDA" w14:textId="0FD9525F" w:rsidR="00C65181" w:rsidRDefault="00A340F9" w:rsidP="00DB5C81">
            <w:r>
              <w:t>2</w:t>
            </w:r>
            <w:r w:rsidR="00C40763">
              <w:t>6</w:t>
            </w:r>
            <w:r w:rsidR="00D07944">
              <w:t xml:space="preserve"> </w:t>
            </w:r>
            <w:r w:rsidR="00DA02FE">
              <w:t>August 2024</w:t>
            </w:r>
          </w:p>
        </w:tc>
        <w:tc>
          <w:tcPr>
            <w:tcW w:w="4166" w:type="dxa"/>
          </w:tcPr>
          <w:p w14:paraId="33390E61" w14:textId="664287B5" w:rsidR="00C65181" w:rsidRDefault="005C76C6" w:rsidP="00DB5C81">
            <w:r>
              <w:t>EOI</w:t>
            </w:r>
            <w:r w:rsidR="00DA02FE">
              <w:t xml:space="preserve"> opens</w:t>
            </w:r>
          </w:p>
        </w:tc>
        <w:tc>
          <w:tcPr>
            <w:tcW w:w="2879" w:type="dxa"/>
          </w:tcPr>
          <w:p w14:paraId="2EE96705" w14:textId="40F0B169" w:rsidR="00C65181" w:rsidRDefault="00C65181" w:rsidP="008627E6"/>
        </w:tc>
      </w:tr>
      <w:tr w:rsidR="00C65181" w14:paraId="77C19FF0" w14:textId="77777777" w:rsidTr="65263DAA">
        <w:tc>
          <w:tcPr>
            <w:tcW w:w="1971" w:type="dxa"/>
          </w:tcPr>
          <w:p w14:paraId="732AB1ED" w14:textId="07DCCB57" w:rsidR="00C65181" w:rsidRDefault="00C40763" w:rsidP="00DB5C81">
            <w:r>
              <w:t>6</w:t>
            </w:r>
            <w:r w:rsidR="00A340F9">
              <w:t xml:space="preserve"> September</w:t>
            </w:r>
            <w:r w:rsidR="00D07944">
              <w:t xml:space="preserve"> 2024</w:t>
            </w:r>
          </w:p>
        </w:tc>
        <w:tc>
          <w:tcPr>
            <w:tcW w:w="4166" w:type="dxa"/>
          </w:tcPr>
          <w:p w14:paraId="47F8B820" w14:textId="215D0A71" w:rsidR="00C65181" w:rsidRDefault="005C76C6" w:rsidP="00DB5C81">
            <w:r>
              <w:t>EOI</w:t>
            </w:r>
            <w:r w:rsidR="00D07944">
              <w:t xml:space="preserve"> closes</w:t>
            </w:r>
          </w:p>
        </w:tc>
        <w:tc>
          <w:tcPr>
            <w:tcW w:w="2879" w:type="dxa"/>
          </w:tcPr>
          <w:p w14:paraId="2BBC742D" w14:textId="131D8263" w:rsidR="00C65181" w:rsidRDefault="00205DB6" w:rsidP="00DB5C81">
            <w:r>
              <w:t>2 weeks</w:t>
            </w:r>
          </w:p>
        </w:tc>
      </w:tr>
      <w:tr w:rsidR="00C65181" w14:paraId="219F81AB" w14:textId="77777777" w:rsidTr="65263DAA">
        <w:tc>
          <w:tcPr>
            <w:tcW w:w="1971" w:type="dxa"/>
          </w:tcPr>
          <w:p w14:paraId="5A219FDD" w14:textId="5306D95D" w:rsidR="00C65181" w:rsidRDefault="00A340F9" w:rsidP="00DB5C81">
            <w:r>
              <w:t>September</w:t>
            </w:r>
            <w:r w:rsidR="00150CB0">
              <w:t xml:space="preserve"> 2024</w:t>
            </w:r>
          </w:p>
        </w:tc>
        <w:tc>
          <w:tcPr>
            <w:tcW w:w="4166" w:type="dxa"/>
          </w:tcPr>
          <w:p w14:paraId="56FECDDB" w14:textId="6E1FD592" w:rsidR="00C65181" w:rsidRDefault="003B3140" w:rsidP="00DB5C81">
            <w:r>
              <w:t xml:space="preserve">EOI assessed and outcomes </w:t>
            </w:r>
            <w:r w:rsidR="008C1292">
              <w:t>announced</w:t>
            </w:r>
          </w:p>
        </w:tc>
        <w:tc>
          <w:tcPr>
            <w:tcW w:w="2879" w:type="dxa"/>
          </w:tcPr>
          <w:p w14:paraId="082C2BF8" w14:textId="40CB3E51" w:rsidR="00C65181" w:rsidRDefault="0028741F" w:rsidP="00DB5C81">
            <w:r>
              <w:t>2</w:t>
            </w:r>
            <w:r w:rsidR="003B3140">
              <w:t xml:space="preserve"> week</w:t>
            </w:r>
            <w:r>
              <w:t>s</w:t>
            </w:r>
          </w:p>
        </w:tc>
      </w:tr>
      <w:tr w:rsidR="00C50315" w14:paraId="14C2DFE4" w14:textId="77777777" w:rsidTr="65263DAA">
        <w:tc>
          <w:tcPr>
            <w:tcW w:w="1971" w:type="dxa"/>
          </w:tcPr>
          <w:p w14:paraId="71402227" w14:textId="0970079B" w:rsidR="00C50315" w:rsidRDefault="00C50315" w:rsidP="00C50315">
            <w:r>
              <w:t>September 2024</w:t>
            </w:r>
          </w:p>
        </w:tc>
        <w:tc>
          <w:tcPr>
            <w:tcW w:w="4166" w:type="dxa"/>
          </w:tcPr>
          <w:p w14:paraId="446B1F7D" w14:textId="29E07C15" w:rsidR="00C50315" w:rsidRDefault="00C50315" w:rsidP="00C50315">
            <w:r>
              <w:t>Selection of Vietnamese enterprises (commercial recruitment agents)</w:t>
            </w:r>
          </w:p>
        </w:tc>
        <w:tc>
          <w:tcPr>
            <w:tcW w:w="2879" w:type="dxa"/>
          </w:tcPr>
          <w:p w14:paraId="5CA3D8D9" w14:textId="77777777" w:rsidR="00C50315" w:rsidRDefault="00C50315" w:rsidP="00C50315"/>
        </w:tc>
      </w:tr>
      <w:tr w:rsidR="00D6144B" w14:paraId="74F2AB28" w14:textId="77777777" w:rsidTr="65263DAA">
        <w:tc>
          <w:tcPr>
            <w:tcW w:w="1971" w:type="dxa"/>
          </w:tcPr>
          <w:p w14:paraId="689A5855" w14:textId="7B083126" w:rsidR="00D6144B" w:rsidRDefault="00D6144B" w:rsidP="00D6144B">
            <w:r>
              <w:t>September 2024</w:t>
            </w:r>
          </w:p>
        </w:tc>
        <w:tc>
          <w:tcPr>
            <w:tcW w:w="4166" w:type="dxa"/>
          </w:tcPr>
          <w:p w14:paraId="043B99D0" w14:textId="5651386D" w:rsidR="00D6144B" w:rsidRDefault="003852F7" w:rsidP="00D6144B">
            <w:r>
              <w:t>Employers</w:t>
            </w:r>
            <w:r w:rsidR="003766A6">
              <w:t>, COLAB and Vietnamese enterprises meet and greet</w:t>
            </w:r>
          </w:p>
        </w:tc>
        <w:tc>
          <w:tcPr>
            <w:tcW w:w="2879" w:type="dxa"/>
          </w:tcPr>
          <w:p w14:paraId="7D88675F" w14:textId="55D36E46" w:rsidR="00D6144B" w:rsidRDefault="003766A6" w:rsidP="00D6144B">
            <w:r>
              <w:t xml:space="preserve">To </w:t>
            </w:r>
            <w:r w:rsidR="00774BD0">
              <w:t>be arranged prior to the submission of recruitment plans</w:t>
            </w:r>
          </w:p>
        </w:tc>
      </w:tr>
      <w:tr w:rsidR="00C65181" w14:paraId="0CA3D4DC" w14:textId="77777777" w:rsidTr="65263DAA">
        <w:tc>
          <w:tcPr>
            <w:tcW w:w="1971" w:type="dxa"/>
          </w:tcPr>
          <w:p w14:paraId="7F3E35EA" w14:textId="6A4FB35F" w:rsidR="00C65181" w:rsidRDefault="6D3E04E0" w:rsidP="00DB5C81">
            <w:r>
              <w:lastRenderedPageBreak/>
              <w:t xml:space="preserve">From </w:t>
            </w:r>
            <w:r w:rsidR="53A25128">
              <w:t>September 2024</w:t>
            </w:r>
          </w:p>
        </w:tc>
        <w:tc>
          <w:tcPr>
            <w:tcW w:w="4166" w:type="dxa"/>
          </w:tcPr>
          <w:p w14:paraId="10A74613" w14:textId="74D42C5D" w:rsidR="00C65181" w:rsidRDefault="00816033" w:rsidP="00DB5C81">
            <w:r>
              <w:t>Recruitment plan submission</w:t>
            </w:r>
          </w:p>
        </w:tc>
        <w:tc>
          <w:tcPr>
            <w:tcW w:w="2879" w:type="dxa"/>
          </w:tcPr>
          <w:p w14:paraId="7C380850" w14:textId="31098F27" w:rsidR="00C65181" w:rsidRDefault="00816033" w:rsidP="00DB5C81">
            <w:r>
              <w:t>Submit to DEWR as soon as possible – approval process can take up to 8 weeks</w:t>
            </w:r>
          </w:p>
        </w:tc>
      </w:tr>
      <w:tr w:rsidR="00172239" w14:paraId="1ADD6855" w14:textId="77777777" w:rsidTr="65263DAA">
        <w:tc>
          <w:tcPr>
            <w:tcW w:w="1971" w:type="dxa"/>
          </w:tcPr>
          <w:p w14:paraId="3F0F33DB" w14:textId="2BAF92ED" w:rsidR="00172239" w:rsidRDefault="00172239" w:rsidP="00DB5C81">
            <w:r>
              <w:t xml:space="preserve">September </w:t>
            </w:r>
            <w:r w:rsidR="0009273B">
              <w:t>2024</w:t>
            </w:r>
          </w:p>
        </w:tc>
        <w:tc>
          <w:tcPr>
            <w:tcW w:w="4166" w:type="dxa"/>
          </w:tcPr>
          <w:p w14:paraId="45452A9B" w14:textId="23D60483" w:rsidR="00172239" w:rsidRDefault="0009273B" w:rsidP="00DB5C81">
            <w:r>
              <w:t>Offshore support service engaged</w:t>
            </w:r>
          </w:p>
        </w:tc>
        <w:tc>
          <w:tcPr>
            <w:tcW w:w="2879" w:type="dxa"/>
          </w:tcPr>
          <w:p w14:paraId="0980522E" w14:textId="77777777" w:rsidR="00172239" w:rsidRDefault="00172239" w:rsidP="00DB5C81"/>
        </w:tc>
      </w:tr>
      <w:tr w:rsidR="00C65181" w14:paraId="62489967" w14:textId="77777777" w:rsidTr="65263DAA">
        <w:tc>
          <w:tcPr>
            <w:tcW w:w="1971" w:type="dxa"/>
          </w:tcPr>
          <w:p w14:paraId="0429AFB4" w14:textId="07820785" w:rsidR="00C65181" w:rsidRDefault="00311C89" w:rsidP="00DB5C81">
            <w:r>
              <w:t xml:space="preserve">Late </w:t>
            </w:r>
            <w:r w:rsidR="00816033">
              <w:t>October/November</w:t>
            </w:r>
          </w:p>
        </w:tc>
        <w:tc>
          <w:tcPr>
            <w:tcW w:w="4166" w:type="dxa"/>
          </w:tcPr>
          <w:p w14:paraId="4083A0F8" w14:textId="77777777" w:rsidR="00311C89" w:rsidRDefault="00311C89" w:rsidP="00DB5C81">
            <w:r>
              <w:t>Recruitment and mobilisation process commences:</w:t>
            </w:r>
          </w:p>
          <w:p w14:paraId="75A24895" w14:textId="77777777" w:rsidR="00311C89" w:rsidRDefault="00311C89" w:rsidP="00311C89">
            <w:pPr>
              <w:pStyle w:val="ListParagraph"/>
              <w:numPr>
                <w:ilvl w:val="0"/>
                <w:numId w:val="7"/>
              </w:numPr>
              <w:spacing w:line="240" w:lineRule="auto"/>
            </w:pPr>
            <w:r>
              <w:t>In-country interviews</w:t>
            </w:r>
          </w:p>
          <w:p w14:paraId="0DFCD441" w14:textId="77777777" w:rsidR="00311C89" w:rsidRDefault="00311C89" w:rsidP="00311C89">
            <w:pPr>
              <w:pStyle w:val="ListParagraph"/>
              <w:numPr>
                <w:ilvl w:val="0"/>
                <w:numId w:val="7"/>
              </w:numPr>
              <w:spacing w:line="240" w:lineRule="auto"/>
            </w:pPr>
            <w:r>
              <w:t>Worker selection</w:t>
            </w:r>
          </w:p>
          <w:p w14:paraId="399EC385" w14:textId="77777777" w:rsidR="00311C89" w:rsidRDefault="00311C89" w:rsidP="00311C89">
            <w:pPr>
              <w:pStyle w:val="ListParagraph"/>
              <w:numPr>
                <w:ilvl w:val="0"/>
                <w:numId w:val="7"/>
              </w:numPr>
              <w:spacing w:line="240" w:lineRule="auto"/>
            </w:pPr>
            <w:r>
              <w:t>Offer of Employment</w:t>
            </w:r>
          </w:p>
          <w:p w14:paraId="15D79F65" w14:textId="1158F6EB" w:rsidR="00311C89" w:rsidRDefault="00311C89" w:rsidP="00311C89">
            <w:pPr>
              <w:pStyle w:val="ListParagraph"/>
              <w:numPr>
                <w:ilvl w:val="0"/>
                <w:numId w:val="7"/>
              </w:numPr>
              <w:spacing w:line="240" w:lineRule="auto"/>
            </w:pPr>
            <w:r>
              <w:t>Visa docs collected</w:t>
            </w:r>
          </w:p>
          <w:p w14:paraId="58B83A5F" w14:textId="77777777" w:rsidR="00311C89" w:rsidRDefault="00311C89" w:rsidP="00311C89">
            <w:pPr>
              <w:pStyle w:val="ListParagraph"/>
              <w:numPr>
                <w:ilvl w:val="0"/>
                <w:numId w:val="7"/>
              </w:numPr>
              <w:spacing w:line="240" w:lineRule="auto"/>
            </w:pPr>
            <w:r>
              <w:t>Medicals/Police Checks</w:t>
            </w:r>
          </w:p>
          <w:p w14:paraId="782728E6" w14:textId="77777777" w:rsidR="00311C89" w:rsidRDefault="00311C89" w:rsidP="00311C89">
            <w:pPr>
              <w:pStyle w:val="ListParagraph"/>
              <w:numPr>
                <w:ilvl w:val="0"/>
                <w:numId w:val="7"/>
              </w:numPr>
              <w:spacing w:line="240" w:lineRule="auto"/>
            </w:pPr>
            <w:r>
              <w:t>Visa Applications</w:t>
            </w:r>
          </w:p>
          <w:p w14:paraId="4E462D35" w14:textId="410501E9" w:rsidR="00C65181" w:rsidRDefault="00311C89" w:rsidP="00311C89">
            <w:pPr>
              <w:pStyle w:val="ListParagraph"/>
              <w:numPr>
                <w:ilvl w:val="0"/>
                <w:numId w:val="7"/>
              </w:numPr>
              <w:spacing w:line="240" w:lineRule="auto"/>
            </w:pPr>
            <w:r>
              <w:t>Visas granted</w:t>
            </w:r>
          </w:p>
        </w:tc>
        <w:tc>
          <w:tcPr>
            <w:tcW w:w="2879" w:type="dxa"/>
          </w:tcPr>
          <w:p w14:paraId="75413985" w14:textId="1B90A0F8" w:rsidR="00C65181" w:rsidRDefault="0009273B" w:rsidP="00DB5C81">
            <w:r>
              <w:t>Approx 6-8 weeks from recruitment plan being approved</w:t>
            </w:r>
          </w:p>
        </w:tc>
      </w:tr>
      <w:tr w:rsidR="00150CB0" w14:paraId="49612D98" w14:textId="77777777" w:rsidTr="65263DAA">
        <w:tc>
          <w:tcPr>
            <w:tcW w:w="1971" w:type="dxa"/>
          </w:tcPr>
          <w:p w14:paraId="5AB3462C" w14:textId="034BA43A" w:rsidR="00150CB0" w:rsidRDefault="00172239" w:rsidP="00DB5C81">
            <w:r>
              <w:t>December 2024</w:t>
            </w:r>
          </w:p>
        </w:tc>
        <w:tc>
          <w:tcPr>
            <w:tcW w:w="4166" w:type="dxa"/>
          </w:tcPr>
          <w:p w14:paraId="2A97EB70" w14:textId="03666DC7" w:rsidR="00150CB0" w:rsidRDefault="008B059B" w:rsidP="00DB5C81">
            <w:r>
              <w:t xml:space="preserve">Mobilisation </w:t>
            </w:r>
          </w:p>
        </w:tc>
        <w:tc>
          <w:tcPr>
            <w:tcW w:w="2879" w:type="dxa"/>
          </w:tcPr>
          <w:p w14:paraId="212FFF48" w14:textId="4891B05B" w:rsidR="00150CB0" w:rsidRDefault="00A43A5C" w:rsidP="00DB5C81">
            <w:r>
              <w:t>Workers to arrive from December 2024</w:t>
            </w:r>
          </w:p>
        </w:tc>
      </w:tr>
    </w:tbl>
    <w:p w14:paraId="3BECCF66" w14:textId="276C7B99" w:rsidR="005355E5" w:rsidRDefault="001B03DA" w:rsidP="00A461C8">
      <w:pPr>
        <w:pStyle w:val="Heading1"/>
      </w:pPr>
      <w:r w:rsidRPr="001B03DA">
        <w:rPr>
          <w:b/>
          <w:bCs/>
        </w:rPr>
        <w:t>Roles and responsibilities</w:t>
      </w:r>
    </w:p>
    <w:tbl>
      <w:tblPr>
        <w:tblStyle w:val="TableGrid"/>
        <w:tblW w:w="0" w:type="auto"/>
        <w:tblLook w:val="04A0" w:firstRow="1" w:lastRow="0" w:firstColumn="1" w:lastColumn="0" w:noHBand="0" w:noVBand="1"/>
      </w:tblPr>
      <w:tblGrid>
        <w:gridCol w:w="4508"/>
        <w:gridCol w:w="4508"/>
      </w:tblGrid>
      <w:tr w:rsidR="00BB5F52" w14:paraId="31CF9A33" w14:textId="77777777" w:rsidTr="65263DAA">
        <w:tc>
          <w:tcPr>
            <w:tcW w:w="4508" w:type="dxa"/>
            <w:shd w:val="clear" w:color="auto" w:fill="002060"/>
          </w:tcPr>
          <w:p w14:paraId="6F35ECFB" w14:textId="5BA20462" w:rsidR="00BB5F52" w:rsidRPr="00BB5F52" w:rsidRDefault="00BB5F52" w:rsidP="00BB5F52">
            <w:pPr>
              <w:jc w:val="center"/>
              <w:rPr>
                <w:b/>
                <w:bCs/>
              </w:rPr>
            </w:pPr>
            <w:r w:rsidRPr="00BB5F52">
              <w:rPr>
                <w:b/>
                <w:bCs/>
              </w:rPr>
              <w:t>Organisation</w:t>
            </w:r>
          </w:p>
        </w:tc>
        <w:tc>
          <w:tcPr>
            <w:tcW w:w="4508" w:type="dxa"/>
            <w:shd w:val="clear" w:color="auto" w:fill="002060"/>
          </w:tcPr>
          <w:p w14:paraId="02D1484E" w14:textId="29096DC0" w:rsidR="00BB5F52" w:rsidRPr="00BB5F52" w:rsidRDefault="00BB5F52" w:rsidP="00BB5F52">
            <w:pPr>
              <w:jc w:val="center"/>
              <w:rPr>
                <w:b/>
                <w:bCs/>
              </w:rPr>
            </w:pPr>
            <w:r w:rsidRPr="00BB5F52">
              <w:rPr>
                <w:b/>
                <w:bCs/>
              </w:rPr>
              <w:t>Role</w:t>
            </w:r>
          </w:p>
        </w:tc>
      </w:tr>
      <w:tr w:rsidR="00BB5F52" w14:paraId="6D9415E3" w14:textId="77777777" w:rsidTr="65263DAA">
        <w:tc>
          <w:tcPr>
            <w:tcW w:w="4508" w:type="dxa"/>
          </w:tcPr>
          <w:p w14:paraId="045B6369" w14:textId="14E39225" w:rsidR="00BB5F52" w:rsidRDefault="00BB5F52" w:rsidP="00A95E6A">
            <w:r>
              <w:t>Labour Mobility Branch, DFAT</w:t>
            </w:r>
          </w:p>
        </w:tc>
        <w:tc>
          <w:tcPr>
            <w:tcW w:w="4508" w:type="dxa"/>
          </w:tcPr>
          <w:p w14:paraId="030EC558" w14:textId="77777777" w:rsidR="00BB5F52" w:rsidRDefault="00656959" w:rsidP="00A95E6A">
            <w:r>
              <w:t>Implementation lead including on consultation and communications</w:t>
            </w:r>
          </w:p>
          <w:p w14:paraId="14DF23FA" w14:textId="77777777" w:rsidR="00164B51" w:rsidRDefault="00164B51" w:rsidP="00A95E6A"/>
          <w:p w14:paraId="41016532" w14:textId="71665920" w:rsidR="00164B51" w:rsidRDefault="00164B51" w:rsidP="00A95E6A">
            <w:r>
              <w:t>Management and oversight of offshore support service</w:t>
            </w:r>
          </w:p>
        </w:tc>
      </w:tr>
      <w:tr w:rsidR="00BB5F52" w14:paraId="5038D33C" w14:textId="77777777" w:rsidTr="65263DAA">
        <w:tc>
          <w:tcPr>
            <w:tcW w:w="4508" w:type="dxa"/>
          </w:tcPr>
          <w:p w14:paraId="6518A6CA" w14:textId="66D17E32" w:rsidR="00BB5F52" w:rsidRDefault="000C0BC1" w:rsidP="00A95E6A">
            <w:r>
              <w:t>Australian Embassy</w:t>
            </w:r>
            <w:r w:rsidR="00300E41">
              <w:t xml:space="preserve">, </w:t>
            </w:r>
            <w:r>
              <w:t>Vietnam</w:t>
            </w:r>
          </w:p>
        </w:tc>
        <w:tc>
          <w:tcPr>
            <w:tcW w:w="4508" w:type="dxa"/>
          </w:tcPr>
          <w:p w14:paraId="7DC38100" w14:textId="3CB8B98B" w:rsidR="00164B51" w:rsidRDefault="00656959" w:rsidP="00A95E6A">
            <w:r>
              <w:t>Lead engagement with Vietnamese Government</w:t>
            </w:r>
          </w:p>
        </w:tc>
      </w:tr>
      <w:tr w:rsidR="00BB5F52" w14:paraId="3BDD566E" w14:textId="77777777" w:rsidTr="65263DAA">
        <w:tc>
          <w:tcPr>
            <w:tcW w:w="4508" w:type="dxa"/>
          </w:tcPr>
          <w:p w14:paraId="2F0C96EA" w14:textId="00D63DB4" w:rsidR="00BB5F52" w:rsidRDefault="19598DF9" w:rsidP="00A95E6A">
            <w:r>
              <w:t>Pacific Labour Operations Division, DEWR</w:t>
            </w:r>
          </w:p>
        </w:tc>
        <w:tc>
          <w:tcPr>
            <w:tcW w:w="4508" w:type="dxa"/>
          </w:tcPr>
          <w:p w14:paraId="11065AFD" w14:textId="04EE8724" w:rsidR="00BB5F52" w:rsidRDefault="00D46EC7" w:rsidP="00A95E6A">
            <w:r>
              <w:t>O</w:t>
            </w:r>
            <w:r w:rsidR="279CFAA0">
              <w:t>perations and operational policy</w:t>
            </w:r>
            <w:r w:rsidR="3032470D">
              <w:t xml:space="preserve">, </w:t>
            </w:r>
            <w:r w:rsidR="189D4935">
              <w:t>monitoring and assur</w:t>
            </w:r>
            <w:r w:rsidR="39BC4437">
              <w:t xml:space="preserve">ing </w:t>
            </w:r>
            <w:r w:rsidR="003852F7">
              <w:t xml:space="preserve">employers </w:t>
            </w:r>
            <w:r w:rsidR="39BC4437">
              <w:t>are meeting their</w:t>
            </w:r>
            <w:r w:rsidR="189D4935">
              <w:t xml:space="preserve"> obligations </w:t>
            </w:r>
            <w:r w:rsidR="332A1CFE">
              <w:t>under</w:t>
            </w:r>
            <w:r w:rsidR="189D4935">
              <w:t xml:space="preserve"> </w:t>
            </w:r>
            <w:r w:rsidR="332A1CFE">
              <w:t>the</w:t>
            </w:r>
            <w:r w:rsidR="189D4935">
              <w:t xml:space="preserve"> </w:t>
            </w:r>
            <w:r w:rsidR="279CFAA0">
              <w:t>deed and guidelines</w:t>
            </w:r>
          </w:p>
        </w:tc>
      </w:tr>
      <w:tr w:rsidR="00BB5F52" w14:paraId="30239398" w14:textId="77777777" w:rsidTr="65263DAA">
        <w:tc>
          <w:tcPr>
            <w:tcW w:w="4508" w:type="dxa"/>
          </w:tcPr>
          <w:p w14:paraId="35498E7B" w14:textId="7E2B7670" w:rsidR="00BB5F52" w:rsidRDefault="00917113" w:rsidP="00A95E6A">
            <w:r>
              <w:t>Offshore support service provider</w:t>
            </w:r>
          </w:p>
        </w:tc>
        <w:tc>
          <w:tcPr>
            <w:tcW w:w="4508" w:type="dxa"/>
          </w:tcPr>
          <w:p w14:paraId="61EBDA53" w14:textId="732571AE" w:rsidR="00BB5F52" w:rsidRDefault="00B01AB4" w:rsidP="00A95E6A">
            <w:r>
              <w:t>Provide assurance of recruitment models, to minimise modern slavery and program integrity risks, facilitate pre-departure information and preparation of workers and collect data on worker experiences.</w:t>
            </w:r>
          </w:p>
        </w:tc>
      </w:tr>
      <w:tr w:rsidR="00BB5F52" w14:paraId="28FDC76F" w14:textId="77777777" w:rsidTr="65263DAA">
        <w:tc>
          <w:tcPr>
            <w:tcW w:w="4508" w:type="dxa"/>
          </w:tcPr>
          <w:p w14:paraId="5FE20835" w14:textId="1CC41FFB" w:rsidR="00BB5F52" w:rsidRDefault="00CA4224" w:rsidP="00A95E6A">
            <w:r>
              <w:t>PALM scheme employer</w:t>
            </w:r>
          </w:p>
        </w:tc>
        <w:tc>
          <w:tcPr>
            <w:tcW w:w="4508" w:type="dxa"/>
          </w:tcPr>
          <w:p w14:paraId="1E03FE3C" w14:textId="77777777" w:rsidR="00BB5F52" w:rsidRDefault="003A7103" w:rsidP="00A95E6A">
            <w:r>
              <w:t xml:space="preserve">Source, recruit, and support </w:t>
            </w:r>
            <w:r w:rsidR="007F6899">
              <w:t>Vietnamese</w:t>
            </w:r>
            <w:r>
              <w:t xml:space="preserve"> workers as per </w:t>
            </w:r>
            <w:r w:rsidR="007F6899">
              <w:t xml:space="preserve">the responsibilities outlined in the deed and guidelines. </w:t>
            </w:r>
          </w:p>
          <w:p w14:paraId="34C0D23C" w14:textId="77777777" w:rsidR="007F6899" w:rsidRDefault="007F6899" w:rsidP="00A95E6A"/>
          <w:p w14:paraId="7D61B8DC" w14:textId="3D2682B9" w:rsidR="007F6899" w:rsidRDefault="007F6899" w:rsidP="00A95E6A">
            <w:r>
              <w:t>Work collaboratively with the Australian Government during the implementation phase</w:t>
            </w:r>
          </w:p>
        </w:tc>
      </w:tr>
      <w:tr w:rsidR="00C52953" w14:paraId="29BFEE92" w14:textId="77777777" w:rsidTr="65263DAA">
        <w:tc>
          <w:tcPr>
            <w:tcW w:w="4508" w:type="dxa"/>
          </w:tcPr>
          <w:p w14:paraId="20AD4F92" w14:textId="6D922D7C" w:rsidR="00C52953" w:rsidRDefault="007F6899" w:rsidP="00A95E6A">
            <w:r>
              <w:t>Department of Home Affairs</w:t>
            </w:r>
          </w:p>
        </w:tc>
        <w:tc>
          <w:tcPr>
            <w:tcW w:w="4508" w:type="dxa"/>
          </w:tcPr>
          <w:p w14:paraId="33D266D6" w14:textId="3FBB72B3" w:rsidR="00C52953" w:rsidRDefault="007F6899" w:rsidP="00A95E6A">
            <w:r>
              <w:t>Visa policy settings and conditions</w:t>
            </w:r>
          </w:p>
        </w:tc>
      </w:tr>
    </w:tbl>
    <w:p w14:paraId="5CAABEB3" w14:textId="366B579D" w:rsidR="00855C96" w:rsidRDefault="00855C96" w:rsidP="00855C96">
      <w:pPr>
        <w:pStyle w:val="Heading1"/>
        <w:rPr>
          <w:b/>
          <w:bCs/>
        </w:rPr>
      </w:pPr>
      <w:r w:rsidRPr="00855C96">
        <w:rPr>
          <w:b/>
          <w:bCs/>
        </w:rPr>
        <w:t>Contacts</w:t>
      </w:r>
    </w:p>
    <w:p w14:paraId="688F4419" w14:textId="5043C2F9" w:rsidR="00855C96" w:rsidRDefault="00855C96" w:rsidP="00855C96">
      <w:r>
        <w:t xml:space="preserve">For queries related to the </w:t>
      </w:r>
      <w:r w:rsidR="00CB72AC">
        <w:t>overall implementation</w:t>
      </w:r>
      <w:r w:rsidR="00F36E45">
        <w:t xml:space="preserve">, including EOI process, please contact </w:t>
      </w:r>
      <w:hyperlink r:id="rId11" w:history="1">
        <w:r w:rsidR="00F36E45" w:rsidRPr="003B43EB">
          <w:rPr>
            <w:rStyle w:val="Hyperlink"/>
          </w:rPr>
          <w:t>PALMscheme@dfat.gov.au</w:t>
        </w:r>
      </w:hyperlink>
      <w:r w:rsidR="00F36E45">
        <w:t xml:space="preserve">. </w:t>
      </w:r>
    </w:p>
    <w:p w14:paraId="2FF0CFDF" w14:textId="762C8C10" w:rsidR="00F36E45" w:rsidRDefault="00F36E45" w:rsidP="00855C96">
      <w:r>
        <w:t>For matter</w:t>
      </w:r>
      <w:r w:rsidR="00F502EE">
        <w:t>s</w:t>
      </w:r>
      <w:r>
        <w:t xml:space="preserve"> relating to </w:t>
      </w:r>
      <w:r w:rsidR="004E7EEA">
        <w:t>domestic operations</w:t>
      </w:r>
      <w:r>
        <w:t xml:space="preserve">, including recruitment plans and approvals, please contact your relevant Relationship Manager or alternatively </w:t>
      </w:r>
      <w:hyperlink r:id="rId12" w:history="1">
        <w:r w:rsidRPr="003B43EB">
          <w:rPr>
            <w:rStyle w:val="Hyperlink"/>
          </w:rPr>
          <w:t>PALM@dewr.gov.au</w:t>
        </w:r>
      </w:hyperlink>
      <w:r>
        <w:t xml:space="preserve">. </w:t>
      </w:r>
    </w:p>
    <w:p w14:paraId="60525801" w14:textId="77777777" w:rsidR="007B0A65" w:rsidRDefault="007B0A65" w:rsidP="009C5DE7">
      <w:pPr>
        <w:rPr>
          <w:b/>
          <w:bCs/>
          <w:u w:val="single"/>
        </w:rPr>
      </w:pPr>
    </w:p>
    <w:p w14:paraId="45A6CB5E" w14:textId="77777777" w:rsidR="007B0A65" w:rsidRDefault="007B0A65" w:rsidP="009C5DE7">
      <w:pPr>
        <w:rPr>
          <w:b/>
          <w:bCs/>
          <w:u w:val="single"/>
        </w:rPr>
      </w:pPr>
    </w:p>
    <w:p w14:paraId="20DA6A23" w14:textId="17A1CA02" w:rsidR="0043087F" w:rsidRDefault="0043087F" w:rsidP="009C5DE7">
      <w:pPr>
        <w:rPr>
          <w:u w:val="single"/>
        </w:rPr>
      </w:pPr>
      <w:r w:rsidRPr="009C5DE7">
        <w:rPr>
          <w:b/>
          <w:bCs/>
          <w:u w:val="single"/>
        </w:rPr>
        <w:lastRenderedPageBreak/>
        <w:t>Appendix A</w:t>
      </w:r>
      <w:r w:rsidR="00B50316">
        <w:rPr>
          <w:u w:val="single"/>
        </w:rPr>
        <w:t xml:space="preserve"> – points of difference between the Vietnam labour mobility arrangements and the PALM sc</w:t>
      </w:r>
      <w:r w:rsidR="009C5DE7">
        <w:rPr>
          <w:u w:val="single"/>
        </w:rPr>
        <w:t>heme</w:t>
      </w:r>
    </w:p>
    <w:tbl>
      <w:tblPr>
        <w:tblStyle w:val="TableGrid"/>
        <w:tblW w:w="0" w:type="auto"/>
        <w:tblLook w:val="04A0" w:firstRow="1" w:lastRow="0" w:firstColumn="1" w:lastColumn="0" w:noHBand="0" w:noVBand="1"/>
      </w:tblPr>
      <w:tblGrid>
        <w:gridCol w:w="4508"/>
        <w:gridCol w:w="4508"/>
      </w:tblGrid>
      <w:tr w:rsidR="00CD3F59" w14:paraId="4D637F79" w14:textId="77777777" w:rsidTr="65263DAA">
        <w:tc>
          <w:tcPr>
            <w:tcW w:w="4508" w:type="dxa"/>
            <w:tcBorders>
              <w:top w:val="single" w:sz="4" w:space="0" w:color="auto"/>
              <w:left w:val="single" w:sz="4" w:space="0" w:color="auto"/>
              <w:bottom w:val="single" w:sz="4" w:space="0" w:color="auto"/>
              <w:right w:val="single" w:sz="4" w:space="0" w:color="auto"/>
            </w:tcBorders>
            <w:shd w:val="clear" w:color="auto" w:fill="002060"/>
            <w:hideMark/>
          </w:tcPr>
          <w:p w14:paraId="41A20225" w14:textId="77777777" w:rsidR="00CD3F59" w:rsidRDefault="00CD3F59" w:rsidP="00CD3F59">
            <w:pPr>
              <w:jc w:val="center"/>
              <w:rPr>
                <w:b/>
                <w:bCs/>
              </w:rPr>
            </w:pPr>
            <w:r>
              <w:rPr>
                <w:b/>
                <w:bCs/>
              </w:rPr>
              <w:t>Vietnam Arrangements</w:t>
            </w:r>
          </w:p>
        </w:tc>
        <w:tc>
          <w:tcPr>
            <w:tcW w:w="4508" w:type="dxa"/>
            <w:tcBorders>
              <w:top w:val="single" w:sz="4" w:space="0" w:color="auto"/>
              <w:left w:val="single" w:sz="4" w:space="0" w:color="auto"/>
              <w:bottom w:val="single" w:sz="4" w:space="0" w:color="auto"/>
              <w:right w:val="single" w:sz="4" w:space="0" w:color="auto"/>
            </w:tcBorders>
            <w:shd w:val="clear" w:color="auto" w:fill="002060"/>
            <w:hideMark/>
          </w:tcPr>
          <w:p w14:paraId="7F391EE7" w14:textId="7FEA8204" w:rsidR="00CD3F59" w:rsidRDefault="00CD3F59" w:rsidP="00CD3F59">
            <w:pPr>
              <w:jc w:val="center"/>
              <w:rPr>
                <w:b/>
                <w:bCs/>
              </w:rPr>
            </w:pPr>
            <w:r>
              <w:rPr>
                <w:b/>
                <w:bCs/>
              </w:rPr>
              <w:t>PALM scheme</w:t>
            </w:r>
          </w:p>
        </w:tc>
      </w:tr>
      <w:tr w:rsidR="00CD3F59" w14:paraId="13AF0587" w14:textId="77777777" w:rsidTr="65263DAA">
        <w:tc>
          <w:tcPr>
            <w:tcW w:w="4508" w:type="dxa"/>
            <w:tcBorders>
              <w:top w:val="single" w:sz="4" w:space="0" w:color="auto"/>
              <w:left w:val="single" w:sz="4" w:space="0" w:color="auto"/>
              <w:bottom w:val="single" w:sz="4" w:space="0" w:color="auto"/>
              <w:right w:val="single" w:sz="4" w:space="0" w:color="auto"/>
            </w:tcBorders>
            <w:hideMark/>
          </w:tcPr>
          <w:p w14:paraId="7D1E3306" w14:textId="77777777" w:rsidR="00CD3F59" w:rsidRDefault="00CD3F59">
            <w:r>
              <w:t xml:space="preserve">Workers can only work in primary industry sectors, including horticulture, meat processing, fisheries (including aquaculture) and forestry. </w:t>
            </w:r>
          </w:p>
        </w:tc>
        <w:tc>
          <w:tcPr>
            <w:tcW w:w="4508" w:type="dxa"/>
            <w:tcBorders>
              <w:top w:val="single" w:sz="4" w:space="0" w:color="auto"/>
              <w:left w:val="single" w:sz="4" w:space="0" w:color="auto"/>
              <w:bottom w:val="single" w:sz="4" w:space="0" w:color="auto"/>
              <w:right w:val="single" w:sz="4" w:space="0" w:color="auto"/>
            </w:tcBorders>
            <w:hideMark/>
          </w:tcPr>
          <w:p w14:paraId="0A9866DE" w14:textId="77777777" w:rsidR="00CD3F59" w:rsidRDefault="00CD3F59">
            <w:r>
              <w:t>Workers can work in all recognised PALM scheme sectors (e.g. includes aged care, accommodation, tourism etc).</w:t>
            </w:r>
          </w:p>
        </w:tc>
      </w:tr>
      <w:tr w:rsidR="00CD3F59" w14:paraId="675ED89A" w14:textId="77777777" w:rsidTr="65263DAA">
        <w:tc>
          <w:tcPr>
            <w:tcW w:w="4508" w:type="dxa"/>
            <w:tcBorders>
              <w:top w:val="single" w:sz="4" w:space="0" w:color="auto"/>
              <w:left w:val="single" w:sz="4" w:space="0" w:color="auto"/>
              <w:bottom w:val="single" w:sz="4" w:space="0" w:color="auto"/>
              <w:right w:val="single" w:sz="4" w:space="0" w:color="auto"/>
            </w:tcBorders>
            <w:hideMark/>
          </w:tcPr>
          <w:p w14:paraId="3C73CC55" w14:textId="77777777" w:rsidR="00CD3F59" w:rsidRDefault="00CD3F59">
            <w:r>
              <w:t xml:space="preserve">Workers must have scored a minimum International English ELTS 4.0 English language test before they sign their employment contract. </w:t>
            </w:r>
          </w:p>
        </w:tc>
        <w:tc>
          <w:tcPr>
            <w:tcW w:w="4508" w:type="dxa"/>
            <w:tcBorders>
              <w:top w:val="single" w:sz="4" w:space="0" w:color="auto"/>
              <w:left w:val="single" w:sz="4" w:space="0" w:color="auto"/>
              <w:bottom w:val="single" w:sz="4" w:space="0" w:color="auto"/>
              <w:right w:val="single" w:sz="4" w:space="0" w:color="auto"/>
            </w:tcBorders>
            <w:hideMark/>
          </w:tcPr>
          <w:p w14:paraId="4172ACE0" w14:textId="77777777" w:rsidR="00CD3F59" w:rsidRDefault="00CD3F59">
            <w:r>
              <w:t>Functional English</w:t>
            </w:r>
          </w:p>
        </w:tc>
      </w:tr>
      <w:tr w:rsidR="00A340F9" w14:paraId="00EE09C7" w14:textId="77777777" w:rsidTr="65263DAA">
        <w:tc>
          <w:tcPr>
            <w:tcW w:w="4508" w:type="dxa"/>
            <w:tcBorders>
              <w:top w:val="single" w:sz="4" w:space="0" w:color="auto"/>
              <w:left w:val="single" w:sz="4" w:space="0" w:color="auto"/>
              <w:bottom w:val="single" w:sz="4" w:space="0" w:color="auto"/>
              <w:right w:val="single" w:sz="4" w:space="0" w:color="auto"/>
            </w:tcBorders>
          </w:tcPr>
          <w:p w14:paraId="110B1383" w14:textId="759C54BB" w:rsidR="00A340F9" w:rsidRDefault="00A340F9">
            <w:r>
              <w:t>Minimum employment period of six months</w:t>
            </w:r>
          </w:p>
        </w:tc>
        <w:tc>
          <w:tcPr>
            <w:tcW w:w="4508" w:type="dxa"/>
            <w:tcBorders>
              <w:top w:val="single" w:sz="4" w:space="0" w:color="auto"/>
              <w:left w:val="single" w:sz="4" w:space="0" w:color="auto"/>
              <w:bottom w:val="single" w:sz="4" w:space="0" w:color="auto"/>
              <w:right w:val="single" w:sz="4" w:space="0" w:color="auto"/>
            </w:tcBorders>
          </w:tcPr>
          <w:p w14:paraId="70F84EA5" w14:textId="55EA1DCE" w:rsidR="00A340F9" w:rsidRDefault="00A340F9">
            <w:r>
              <w:t xml:space="preserve">No minimum – determined by the net financial benefit to the worker. </w:t>
            </w:r>
          </w:p>
        </w:tc>
      </w:tr>
      <w:tr w:rsidR="00CD3F59" w14:paraId="22DEA023" w14:textId="77777777" w:rsidTr="65263DAA">
        <w:tc>
          <w:tcPr>
            <w:tcW w:w="4508" w:type="dxa"/>
            <w:tcBorders>
              <w:top w:val="single" w:sz="4" w:space="0" w:color="auto"/>
              <w:left w:val="single" w:sz="4" w:space="0" w:color="auto"/>
              <w:bottom w:val="single" w:sz="4" w:space="0" w:color="auto"/>
              <w:right w:val="single" w:sz="4" w:space="0" w:color="auto"/>
            </w:tcBorders>
            <w:hideMark/>
          </w:tcPr>
          <w:p w14:paraId="3CA873DF" w14:textId="1CD9A175" w:rsidR="00CD3F59" w:rsidRDefault="00CD3F59">
            <w:r>
              <w:t>Not eligible to participate in the family accompaniment pilot.</w:t>
            </w:r>
          </w:p>
        </w:tc>
        <w:tc>
          <w:tcPr>
            <w:tcW w:w="4508" w:type="dxa"/>
            <w:tcBorders>
              <w:top w:val="single" w:sz="4" w:space="0" w:color="auto"/>
              <w:left w:val="single" w:sz="4" w:space="0" w:color="auto"/>
              <w:bottom w:val="single" w:sz="4" w:space="0" w:color="auto"/>
              <w:right w:val="single" w:sz="4" w:space="0" w:color="auto"/>
            </w:tcBorders>
            <w:hideMark/>
          </w:tcPr>
          <w:p w14:paraId="25720961" w14:textId="77777777" w:rsidR="00CD3F59" w:rsidRDefault="00CD3F59">
            <w:r>
              <w:t>Access to family accompaniment for long term workers from countries participating in pilot.</w:t>
            </w:r>
          </w:p>
        </w:tc>
      </w:tr>
      <w:tr w:rsidR="00CD3F59" w14:paraId="12B8EE80" w14:textId="77777777" w:rsidTr="65263DAA">
        <w:tc>
          <w:tcPr>
            <w:tcW w:w="4508" w:type="dxa"/>
            <w:tcBorders>
              <w:top w:val="single" w:sz="4" w:space="0" w:color="auto"/>
              <w:left w:val="single" w:sz="4" w:space="0" w:color="auto"/>
              <w:bottom w:val="single" w:sz="4" w:space="0" w:color="auto"/>
              <w:right w:val="single" w:sz="4" w:space="0" w:color="auto"/>
            </w:tcBorders>
            <w:hideMark/>
          </w:tcPr>
          <w:p w14:paraId="51B226A5" w14:textId="5E0E0201" w:rsidR="00CD3F59" w:rsidRDefault="00CD3F59">
            <w:r>
              <w:t xml:space="preserve">Under Vietnamese law, workers must attend mandatory two-week training delivered by COLAB or Vietnamese enterprises. DFAT offshore support service provider will deliver an additional </w:t>
            </w:r>
            <w:r w:rsidR="00EA770A">
              <w:t>three-day</w:t>
            </w:r>
            <w:r>
              <w:t xml:space="preserve"> pre-departure training </w:t>
            </w:r>
            <w:r w:rsidR="00EA770A">
              <w:t>on Australia</w:t>
            </w:r>
            <w:r>
              <w:t>-specific matters.</w:t>
            </w:r>
          </w:p>
        </w:tc>
        <w:tc>
          <w:tcPr>
            <w:tcW w:w="4508" w:type="dxa"/>
            <w:tcBorders>
              <w:top w:val="single" w:sz="4" w:space="0" w:color="auto"/>
              <w:left w:val="single" w:sz="4" w:space="0" w:color="auto"/>
              <w:bottom w:val="single" w:sz="4" w:space="0" w:color="auto"/>
              <w:right w:val="single" w:sz="4" w:space="0" w:color="auto"/>
            </w:tcBorders>
            <w:hideMark/>
          </w:tcPr>
          <w:p w14:paraId="3A81702B" w14:textId="77777777" w:rsidR="00CD3F59" w:rsidRDefault="00CD3F59">
            <w:r>
              <w:t xml:space="preserve">Predeparture training approach determined by Labour Sending Units of participating countries with support from Australia. </w:t>
            </w:r>
          </w:p>
        </w:tc>
      </w:tr>
      <w:tr w:rsidR="00CD3F59" w14:paraId="47EE21D3" w14:textId="77777777" w:rsidTr="65263DAA">
        <w:tc>
          <w:tcPr>
            <w:tcW w:w="4508" w:type="dxa"/>
            <w:tcBorders>
              <w:top w:val="single" w:sz="4" w:space="0" w:color="auto"/>
              <w:left w:val="single" w:sz="4" w:space="0" w:color="auto"/>
              <w:bottom w:val="single" w:sz="4" w:space="0" w:color="auto"/>
              <w:right w:val="single" w:sz="4" w:space="0" w:color="auto"/>
            </w:tcBorders>
            <w:hideMark/>
          </w:tcPr>
          <w:p w14:paraId="5BA265E9" w14:textId="141E9177" w:rsidR="00CD3F59" w:rsidRDefault="00CD3F59">
            <w:r>
              <w:t>Employment contract must be translated into Vietnamese and registered with the Vietnamese Ministry of Labour. COLAB will do this.</w:t>
            </w:r>
          </w:p>
        </w:tc>
        <w:tc>
          <w:tcPr>
            <w:tcW w:w="4508" w:type="dxa"/>
            <w:tcBorders>
              <w:top w:val="single" w:sz="4" w:space="0" w:color="auto"/>
              <w:left w:val="single" w:sz="4" w:space="0" w:color="auto"/>
              <w:bottom w:val="single" w:sz="4" w:space="0" w:color="auto"/>
              <w:right w:val="single" w:sz="4" w:space="0" w:color="auto"/>
            </w:tcBorders>
            <w:hideMark/>
          </w:tcPr>
          <w:p w14:paraId="002C8B71" w14:textId="77777777" w:rsidR="00CD3F59" w:rsidRDefault="00CD3F59">
            <w:r>
              <w:t>No requirement for contract translation.</w:t>
            </w:r>
          </w:p>
        </w:tc>
      </w:tr>
      <w:tr w:rsidR="00CD3F59" w14:paraId="4DA38338" w14:textId="77777777" w:rsidTr="65263DAA">
        <w:tc>
          <w:tcPr>
            <w:tcW w:w="4508" w:type="dxa"/>
            <w:tcBorders>
              <w:top w:val="single" w:sz="4" w:space="0" w:color="auto"/>
              <w:left w:val="single" w:sz="4" w:space="0" w:color="auto"/>
              <w:bottom w:val="single" w:sz="4" w:space="0" w:color="auto"/>
              <w:right w:val="single" w:sz="4" w:space="0" w:color="auto"/>
            </w:tcBorders>
            <w:hideMark/>
          </w:tcPr>
          <w:p w14:paraId="15948934" w14:textId="77777777" w:rsidR="00CD3F59" w:rsidRDefault="00CD3F59">
            <w:r>
              <w:t>Only 1,000 workers can be in Australia at any one time.</w:t>
            </w:r>
          </w:p>
        </w:tc>
        <w:tc>
          <w:tcPr>
            <w:tcW w:w="4508" w:type="dxa"/>
            <w:tcBorders>
              <w:top w:val="single" w:sz="4" w:space="0" w:color="auto"/>
              <w:left w:val="single" w:sz="4" w:space="0" w:color="auto"/>
              <w:bottom w:val="single" w:sz="4" w:space="0" w:color="auto"/>
              <w:right w:val="single" w:sz="4" w:space="0" w:color="auto"/>
            </w:tcBorders>
            <w:hideMark/>
          </w:tcPr>
          <w:p w14:paraId="7E6040D1" w14:textId="77777777" w:rsidR="00CD3F59" w:rsidRDefault="00CD3F59">
            <w:r>
              <w:t>Uncapped.</w:t>
            </w:r>
          </w:p>
        </w:tc>
      </w:tr>
      <w:tr w:rsidR="00CD3F59" w14:paraId="116985E6" w14:textId="77777777" w:rsidTr="65263DAA">
        <w:tc>
          <w:tcPr>
            <w:tcW w:w="4508" w:type="dxa"/>
            <w:tcBorders>
              <w:top w:val="single" w:sz="4" w:space="0" w:color="auto"/>
              <w:left w:val="single" w:sz="4" w:space="0" w:color="auto"/>
              <w:bottom w:val="single" w:sz="4" w:space="0" w:color="auto"/>
              <w:right w:val="single" w:sz="4" w:space="0" w:color="auto"/>
            </w:tcBorders>
            <w:hideMark/>
          </w:tcPr>
          <w:p w14:paraId="14EDC766" w14:textId="23951E1C" w:rsidR="00CD3F59" w:rsidRDefault="00CD3F59">
            <w:r>
              <w:t xml:space="preserve">Employers will pay </w:t>
            </w:r>
            <w:r w:rsidR="008F0B08">
              <w:t xml:space="preserve">a </w:t>
            </w:r>
            <w:r>
              <w:t xml:space="preserve">fee to COLAB or Vietnamese </w:t>
            </w:r>
            <w:r w:rsidR="00EA770A">
              <w:t>enterprises</w:t>
            </w:r>
            <w:r w:rsidR="00EA770A" w:rsidDel="00CD3F59">
              <w:t>,</w:t>
            </w:r>
            <w:r w:rsidR="00EA770A">
              <w:t xml:space="preserve"> at</w:t>
            </w:r>
            <w:r>
              <w:t xml:space="preserve"> commercial rates.</w:t>
            </w:r>
          </w:p>
        </w:tc>
        <w:tc>
          <w:tcPr>
            <w:tcW w:w="4508" w:type="dxa"/>
            <w:tcBorders>
              <w:top w:val="single" w:sz="4" w:space="0" w:color="auto"/>
              <w:left w:val="single" w:sz="4" w:space="0" w:color="auto"/>
              <w:bottom w:val="single" w:sz="4" w:space="0" w:color="auto"/>
              <w:right w:val="single" w:sz="4" w:space="0" w:color="auto"/>
            </w:tcBorders>
            <w:hideMark/>
          </w:tcPr>
          <w:p w14:paraId="0107558C" w14:textId="47C4DCCE" w:rsidR="00CD3F59" w:rsidRDefault="00CD3F59">
            <w:r>
              <w:t>Generally</w:t>
            </w:r>
            <w:r w:rsidR="008F0B08">
              <w:t>,</w:t>
            </w:r>
            <w:r>
              <w:t xml:space="preserve"> no requirement to pay recruitment fees with exceptions (e.g. Vanuatu’s agent model) </w:t>
            </w:r>
          </w:p>
        </w:tc>
      </w:tr>
    </w:tbl>
    <w:p w14:paraId="3D49E946" w14:textId="6D865765" w:rsidR="00CD3F59" w:rsidRDefault="00CD3F59" w:rsidP="009C5DE7">
      <w:pPr>
        <w:rPr>
          <w:u w:val="single"/>
        </w:rPr>
      </w:pPr>
    </w:p>
    <w:p w14:paraId="04E92EB5" w14:textId="77777777" w:rsidR="00CD3F59" w:rsidRDefault="00CD3F59" w:rsidP="009C5DE7">
      <w:pPr>
        <w:rPr>
          <w:u w:val="single"/>
        </w:rPr>
      </w:pPr>
    </w:p>
    <w:p w14:paraId="369F85F5" w14:textId="77777777" w:rsidR="00CD3F59" w:rsidRDefault="00CD3F59" w:rsidP="009C5DE7">
      <w:pPr>
        <w:rPr>
          <w:u w:val="single"/>
        </w:rPr>
      </w:pPr>
    </w:p>
    <w:p w14:paraId="3C43C9FE" w14:textId="77777777" w:rsidR="00CD3F59" w:rsidRDefault="00CD3F59" w:rsidP="009C5DE7">
      <w:pPr>
        <w:rPr>
          <w:u w:val="single"/>
        </w:rPr>
      </w:pPr>
    </w:p>
    <w:p w14:paraId="5CD91500" w14:textId="77777777" w:rsidR="00CD3F59" w:rsidRDefault="00CD3F59" w:rsidP="009C5DE7">
      <w:pPr>
        <w:rPr>
          <w:u w:val="single"/>
        </w:rPr>
      </w:pPr>
    </w:p>
    <w:p w14:paraId="3155E9DC" w14:textId="77777777" w:rsidR="00CD3F59" w:rsidRDefault="00CD3F59" w:rsidP="009C5DE7">
      <w:pPr>
        <w:rPr>
          <w:u w:val="single"/>
        </w:rPr>
      </w:pPr>
    </w:p>
    <w:p w14:paraId="45908811" w14:textId="77777777" w:rsidR="00CD3F59" w:rsidRDefault="00CD3F59" w:rsidP="009C5DE7">
      <w:pPr>
        <w:rPr>
          <w:u w:val="single"/>
        </w:rPr>
      </w:pPr>
    </w:p>
    <w:p w14:paraId="04D173F0" w14:textId="77777777" w:rsidR="00CD3F59" w:rsidRDefault="00CD3F59" w:rsidP="009C5DE7">
      <w:pPr>
        <w:rPr>
          <w:u w:val="single"/>
        </w:rPr>
      </w:pPr>
    </w:p>
    <w:p w14:paraId="6C98565C" w14:textId="77777777" w:rsidR="00CD3F59" w:rsidRDefault="00CD3F59" w:rsidP="009C5DE7">
      <w:pPr>
        <w:rPr>
          <w:u w:val="single"/>
        </w:rPr>
      </w:pPr>
    </w:p>
    <w:p w14:paraId="4EA206FB" w14:textId="77777777" w:rsidR="00CD3F59" w:rsidRDefault="00CD3F59" w:rsidP="009C5DE7">
      <w:pPr>
        <w:rPr>
          <w:u w:val="single"/>
        </w:rPr>
      </w:pPr>
    </w:p>
    <w:p w14:paraId="50724030" w14:textId="77777777" w:rsidR="00CD3F59" w:rsidRDefault="00CD3F59" w:rsidP="009C5DE7">
      <w:pPr>
        <w:rPr>
          <w:u w:val="single"/>
        </w:rPr>
      </w:pPr>
    </w:p>
    <w:p w14:paraId="2CC2224E" w14:textId="77777777" w:rsidR="00CD3F59" w:rsidRDefault="00CD3F59" w:rsidP="009C5DE7">
      <w:pPr>
        <w:rPr>
          <w:u w:val="single"/>
        </w:rPr>
      </w:pPr>
    </w:p>
    <w:p w14:paraId="31F9FC6E" w14:textId="77777777" w:rsidR="00907C47" w:rsidRPr="00CD3F59" w:rsidRDefault="00907C47" w:rsidP="009C5DE7"/>
    <w:sectPr w:rsidR="00907C47" w:rsidRPr="00CD3F59" w:rsidSect="00CD3F59">
      <w:footerReference w:type="default" r:id="rId13"/>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9824" w14:textId="77777777" w:rsidR="00EE075D" w:rsidRDefault="00EE075D" w:rsidP="00235692">
      <w:pPr>
        <w:spacing w:after="0" w:line="240" w:lineRule="auto"/>
      </w:pPr>
      <w:r>
        <w:separator/>
      </w:r>
    </w:p>
  </w:endnote>
  <w:endnote w:type="continuationSeparator" w:id="0">
    <w:p w14:paraId="7987C2C6" w14:textId="77777777" w:rsidR="00EE075D" w:rsidRDefault="00EE075D" w:rsidP="00235692">
      <w:pPr>
        <w:spacing w:after="0" w:line="240" w:lineRule="auto"/>
      </w:pPr>
      <w:r>
        <w:continuationSeparator/>
      </w:r>
    </w:p>
  </w:endnote>
  <w:endnote w:type="continuationNotice" w:id="1">
    <w:p w14:paraId="2FB87D08" w14:textId="77777777" w:rsidR="00EE075D" w:rsidRDefault="00EE0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9409" w14:textId="1B3B27DB" w:rsidR="00CB5DB0" w:rsidRPr="00C31A40" w:rsidRDefault="008750F5">
    <w:pPr>
      <w:pStyle w:val="Footer"/>
      <w:rPr>
        <w:sz w:val="18"/>
        <w:szCs w:val="18"/>
      </w:rPr>
    </w:pPr>
    <w:r>
      <w:rPr>
        <w:noProof/>
      </w:rPr>
      <w:drawing>
        <wp:anchor distT="0" distB="0" distL="114300" distR="114300" simplePos="0" relativeHeight="251658240" behindDoc="1" locked="0" layoutInCell="1" allowOverlap="1" wp14:anchorId="203CF43C" wp14:editId="15D0AE44">
          <wp:simplePos x="0" y="0"/>
          <wp:positionH relativeFrom="column">
            <wp:posOffset>4752975</wp:posOffset>
          </wp:positionH>
          <wp:positionV relativeFrom="paragraph">
            <wp:posOffset>-339090</wp:posOffset>
          </wp:positionV>
          <wp:extent cx="1352550" cy="706120"/>
          <wp:effectExtent l="0" t="0" r="0" b="0"/>
          <wp:wrapTight wrapText="bothSides">
            <wp:wrapPolygon edited="0">
              <wp:start x="9431" y="0"/>
              <wp:lineTo x="6693" y="2331"/>
              <wp:lineTo x="4259" y="6993"/>
              <wp:lineTo x="4259" y="9324"/>
              <wp:lineTo x="0" y="18647"/>
              <wp:lineTo x="0" y="20978"/>
              <wp:lineTo x="21296" y="20978"/>
              <wp:lineTo x="21296" y="18065"/>
              <wp:lineTo x="16732" y="9324"/>
              <wp:lineTo x="17037" y="6993"/>
              <wp:lineTo x="14907" y="2914"/>
              <wp:lineTo x="11256" y="0"/>
              <wp:lineTo x="9431" y="0"/>
            </wp:wrapPolygon>
          </wp:wrapTight>
          <wp:docPr id="626100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B0" w:rsidRPr="00C31A40">
      <w:rPr>
        <w:sz w:val="18"/>
        <w:szCs w:val="18"/>
      </w:rPr>
      <w:t>Suppo</w:t>
    </w:r>
    <w:r w:rsidR="00AC1E13" w:rsidRPr="00C31A40">
      <w:rPr>
        <w:sz w:val="18"/>
        <w:szCs w:val="18"/>
      </w:rPr>
      <w:t xml:space="preserve">rting guide – EOI of Approved </w:t>
    </w:r>
    <w:r w:rsidR="00673C22" w:rsidRPr="00C31A40">
      <w:rPr>
        <w:sz w:val="18"/>
        <w:szCs w:val="18"/>
      </w:rPr>
      <w:t>Employers</w:t>
    </w:r>
    <w:r w:rsidR="00AC1E13" w:rsidRPr="00C31A40">
      <w:rPr>
        <w:sz w:val="18"/>
        <w:szCs w:val="18"/>
      </w:rPr>
      <w:t xml:space="preserve"> for Vietnam Labor Mobility Arrangements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FAF4D" w14:textId="77777777" w:rsidR="00EE075D" w:rsidRDefault="00EE075D" w:rsidP="00235692">
      <w:pPr>
        <w:spacing w:after="0" w:line="240" w:lineRule="auto"/>
      </w:pPr>
      <w:r>
        <w:separator/>
      </w:r>
    </w:p>
  </w:footnote>
  <w:footnote w:type="continuationSeparator" w:id="0">
    <w:p w14:paraId="1EB53933" w14:textId="77777777" w:rsidR="00EE075D" w:rsidRDefault="00EE075D" w:rsidP="00235692">
      <w:pPr>
        <w:spacing w:after="0" w:line="240" w:lineRule="auto"/>
      </w:pPr>
      <w:r>
        <w:continuationSeparator/>
      </w:r>
    </w:p>
  </w:footnote>
  <w:footnote w:type="continuationNotice" w:id="1">
    <w:p w14:paraId="689CE5F8" w14:textId="77777777" w:rsidR="00EE075D" w:rsidRDefault="00EE07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076DB"/>
    <w:multiLevelType w:val="hybridMultilevel"/>
    <w:tmpl w:val="E7D0CBC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16572D7F"/>
    <w:multiLevelType w:val="hybridMultilevel"/>
    <w:tmpl w:val="0316D620"/>
    <w:lvl w:ilvl="0" w:tplc="0C09000F">
      <w:start w:val="1"/>
      <w:numFmt w:val="decimal"/>
      <w:lvlText w:val="%1."/>
      <w:lvlJc w:val="left"/>
      <w:pPr>
        <w:ind w:left="502" w:hanging="360"/>
      </w:pPr>
      <w:rPr>
        <w:rFont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 w15:restartNumberingAfterBreak="0">
    <w:nsid w:val="16DC363E"/>
    <w:multiLevelType w:val="multilevel"/>
    <w:tmpl w:val="58AE6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E3610"/>
    <w:multiLevelType w:val="hybridMultilevel"/>
    <w:tmpl w:val="9EFC9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1A55649"/>
    <w:multiLevelType w:val="hybridMultilevel"/>
    <w:tmpl w:val="264EE49A"/>
    <w:lvl w:ilvl="0" w:tplc="45BC9ED0">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5D677A"/>
    <w:multiLevelType w:val="hybridMultilevel"/>
    <w:tmpl w:val="E098CD9C"/>
    <w:lvl w:ilvl="0" w:tplc="74D8F0E2">
      <w:start w:val="1"/>
      <w:numFmt w:val="decimal"/>
      <w:lvlText w:val="%1."/>
      <w:lvlJc w:val="left"/>
      <w:pPr>
        <w:ind w:left="1440" w:hanging="360"/>
      </w:pPr>
    </w:lvl>
    <w:lvl w:ilvl="1" w:tplc="9C0291AA">
      <w:start w:val="1"/>
      <w:numFmt w:val="decimal"/>
      <w:lvlText w:val="%2."/>
      <w:lvlJc w:val="left"/>
      <w:pPr>
        <w:ind w:left="1440" w:hanging="360"/>
      </w:pPr>
    </w:lvl>
    <w:lvl w:ilvl="2" w:tplc="90E653FE">
      <w:start w:val="1"/>
      <w:numFmt w:val="decimal"/>
      <w:lvlText w:val="%3."/>
      <w:lvlJc w:val="left"/>
      <w:pPr>
        <w:ind w:left="1440" w:hanging="360"/>
      </w:pPr>
    </w:lvl>
    <w:lvl w:ilvl="3" w:tplc="A25E9536">
      <w:start w:val="1"/>
      <w:numFmt w:val="decimal"/>
      <w:lvlText w:val="%4."/>
      <w:lvlJc w:val="left"/>
      <w:pPr>
        <w:ind w:left="1440" w:hanging="360"/>
      </w:pPr>
    </w:lvl>
    <w:lvl w:ilvl="4" w:tplc="D3A05FE2">
      <w:start w:val="1"/>
      <w:numFmt w:val="decimal"/>
      <w:lvlText w:val="%5."/>
      <w:lvlJc w:val="left"/>
      <w:pPr>
        <w:ind w:left="1440" w:hanging="360"/>
      </w:pPr>
    </w:lvl>
    <w:lvl w:ilvl="5" w:tplc="E0B4F700">
      <w:start w:val="1"/>
      <w:numFmt w:val="decimal"/>
      <w:lvlText w:val="%6."/>
      <w:lvlJc w:val="left"/>
      <w:pPr>
        <w:ind w:left="1440" w:hanging="360"/>
      </w:pPr>
    </w:lvl>
    <w:lvl w:ilvl="6" w:tplc="50A4268C">
      <w:start w:val="1"/>
      <w:numFmt w:val="decimal"/>
      <w:lvlText w:val="%7."/>
      <w:lvlJc w:val="left"/>
      <w:pPr>
        <w:ind w:left="1440" w:hanging="360"/>
      </w:pPr>
    </w:lvl>
    <w:lvl w:ilvl="7" w:tplc="2080546A">
      <w:start w:val="1"/>
      <w:numFmt w:val="decimal"/>
      <w:lvlText w:val="%8."/>
      <w:lvlJc w:val="left"/>
      <w:pPr>
        <w:ind w:left="1440" w:hanging="360"/>
      </w:pPr>
    </w:lvl>
    <w:lvl w:ilvl="8" w:tplc="E8E64C3A">
      <w:start w:val="1"/>
      <w:numFmt w:val="decimal"/>
      <w:lvlText w:val="%9."/>
      <w:lvlJc w:val="left"/>
      <w:pPr>
        <w:ind w:left="1440" w:hanging="360"/>
      </w:pPr>
    </w:lvl>
  </w:abstractNum>
  <w:abstractNum w:abstractNumId="6" w15:restartNumberingAfterBreak="0">
    <w:nsid w:val="424803F9"/>
    <w:multiLevelType w:val="hybridMultilevel"/>
    <w:tmpl w:val="418A9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C33F7D"/>
    <w:multiLevelType w:val="hybridMultilevel"/>
    <w:tmpl w:val="A5C85CC6"/>
    <w:lvl w:ilvl="0" w:tplc="45BC9ED0">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681813"/>
    <w:multiLevelType w:val="multilevel"/>
    <w:tmpl w:val="80E65D8E"/>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9A33649"/>
    <w:multiLevelType w:val="hybridMultilevel"/>
    <w:tmpl w:val="ACC6B2CA"/>
    <w:lvl w:ilvl="0" w:tplc="FFFFFFFF">
      <w:start w:val="1"/>
      <w:numFmt w:val="bullet"/>
      <w:lvlText w:val=""/>
      <w:lvlJc w:val="left"/>
      <w:pPr>
        <w:ind w:left="720" w:hanging="360"/>
      </w:pPr>
      <w:rPr>
        <w:rFonts w:ascii="Symbol" w:hAnsi="Symbol" w:hint="default"/>
      </w:rPr>
    </w:lvl>
    <w:lvl w:ilvl="1" w:tplc="BBBA7B42">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F953B13"/>
    <w:multiLevelType w:val="hybridMultilevel"/>
    <w:tmpl w:val="11485F0C"/>
    <w:lvl w:ilvl="0" w:tplc="E2AA166C">
      <w:start w:val="1"/>
      <w:numFmt w:val="decimal"/>
      <w:lvlText w:val="%1."/>
      <w:lvlJc w:val="left"/>
      <w:pPr>
        <w:ind w:left="720" w:hanging="360"/>
      </w:pPr>
    </w:lvl>
    <w:lvl w:ilvl="1" w:tplc="948AE1EE">
      <w:start w:val="1"/>
      <w:numFmt w:val="decimal"/>
      <w:lvlText w:val="%2."/>
      <w:lvlJc w:val="left"/>
      <w:pPr>
        <w:ind w:left="720" w:hanging="360"/>
      </w:pPr>
    </w:lvl>
    <w:lvl w:ilvl="2" w:tplc="105C03B0">
      <w:start w:val="1"/>
      <w:numFmt w:val="decimal"/>
      <w:lvlText w:val="%3."/>
      <w:lvlJc w:val="left"/>
      <w:pPr>
        <w:ind w:left="720" w:hanging="360"/>
      </w:pPr>
    </w:lvl>
    <w:lvl w:ilvl="3" w:tplc="F3301358">
      <w:start w:val="1"/>
      <w:numFmt w:val="decimal"/>
      <w:lvlText w:val="%4."/>
      <w:lvlJc w:val="left"/>
      <w:pPr>
        <w:ind w:left="720" w:hanging="360"/>
      </w:pPr>
    </w:lvl>
    <w:lvl w:ilvl="4" w:tplc="9A6A5320">
      <w:start w:val="1"/>
      <w:numFmt w:val="decimal"/>
      <w:lvlText w:val="%5."/>
      <w:lvlJc w:val="left"/>
      <w:pPr>
        <w:ind w:left="720" w:hanging="360"/>
      </w:pPr>
    </w:lvl>
    <w:lvl w:ilvl="5" w:tplc="45B80B96">
      <w:start w:val="1"/>
      <w:numFmt w:val="decimal"/>
      <w:lvlText w:val="%6."/>
      <w:lvlJc w:val="left"/>
      <w:pPr>
        <w:ind w:left="720" w:hanging="360"/>
      </w:pPr>
    </w:lvl>
    <w:lvl w:ilvl="6" w:tplc="EF12221A">
      <w:start w:val="1"/>
      <w:numFmt w:val="decimal"/>
      <w:lvlText w:val="%7."/>
      <w:lvlJc w:val="left"/>
      <w:pPr>
        <w:ind w:left="720" w:hanging="360"/>
      </w:pPr>
    </w:lvl>
    <w:lvl w:ilvl="7" w:tplc="B670977E">
      <w:start w:val="1"/>
      <w:numFmt w:val="decimal"/>
      <w:lvlText w:val="%8."/>
      <w:lvlJc w:val="left"/>
      <w:pPr>
        <w:ind w:left="720" w:hanging="360"/>
      </w:pPr>
    </w:lvl>
    <w:lvl w:ilvl="8" w:tplc="2B4C5E02">
      <w:start w:val="1"/>
      <w:numFmt w:val="decimal"/>
      <w:lvlText w:val="%9."/>
      <w:lvlJc w:val="left"/>
      <w:pPr>
        <w:ind w:left="720" w:hanging="360"/>
      </w:pPr>
    </w:lvl>
  </w:abstractNum>
  <w:abstractNum w:abstractNumId="11" w15:restartNumberingAfterBreak="0">
    <w:nsid w:val="76160699"/>
    <w:multiLevelType w:val="hybridMultilevel"/>
    <w:tmpl w:val="BABA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701FBE"/>
    <w:multiLevelType w:val="hybridMultilevel"/>
    <w:tmpl w:val="2C2C0D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3859135">
    <w:abstractNumId w:val="3"/>
  </w:num>
  <w:num w:numId="2" w16cid:durableId="1018845859">
    <w:abstractNumId w:val="9"/>
  </w:num>
  <w:num w:numId="3" w16cid:durableId="328758548">
    <w:abstractNumId w:val="3"/>
  </w:num>
  <w:num w:numId="4" w16cid:durableId="1815756430">
    <w:abstractNumId w:val="0"/>
  </w:num>
  <w:num w:numId="5" w16cid:durableId="1292009117">
    <w:abstractNumId w:val="4"/>
  </w:num>
  <w:num w:numId="6" w16cid:durableId="1239169596">
    <w:abstractNumId w:val="7"/>
  </w:num>
  <w:num w:numId="7" w16cid:durableId="1900480011">
    <w:abstractNumId w:val="12"/>
  </w:num>
  <w:num w:numId="8" w16cid:durableId="1239631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022233">
    <w:abstractNumId w:val="11"/>
  </w:num>
  <w:num w:numId="10" w16cid:durableId="253589948">
    <w:abstractNumId w:val="1"/>
  </w:num>
  <w:num w:numId="11" w16cid:durableId="1709179616">
    <w:abstractNumId w:val="5"/>
  </w:num>
  <w:num w:numId="12" w16cid:durableId="1664357232">
    <w:abstractNumId w:val="10"/>
  </w:num>
  <w:num w:numId="13" w16cid:durableId="1136725693">
    <w:abstractNumId w:val="2"/>
  </w:num>
  <w:num w:numId="14" w16cid:durableId="1137725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81"/>
    <w:rsid w:val="00004681"/>
    <w:rsid w:val="00030CC4"/>
    <w:rsid w:val="00037F2E"/>
    <w:rsid w:val="00043626"/>
    <w:rsid w:val="00044648"/>
    <w:rsid w:val="00055360"/>
    <w:rsid w:val="00055B2F"/>
    <w:rsid w:val="0006167F"/>
    <w:rsid w:val="00064347"/>
    <w:rsid w:val="0006605B"/>
    <w:rsid w:val="0007037C"/>
    <w:rsid w:val="00081ED0"/>
    <w:rsid w:val="0009273B"/>
    <w:rsid w:val="00092DA7"/>
    <w:rsid w:val="0009744B"/>
    <w:rsid w:val="000B2382"/>
    <w:rsid w:val="000C0BC1"/>
    <w:rsid w:val="000C547E"/>
    <w:rsid w:val="000D2091"/>
    <w:rsid w:val="000D4049"/>
    <w:rsid w:val="000F2434"/>
    <w:rsid w:val="00114547"/>
    <w:rsid w:val="001203CB"/>
    <w:rsid w:val="00121AF7"/>
    <w:rsid w:val="00123167"/>
    <w:rsid w:val="00123394"/>
    <w:rsid w:val="0014459D"/>
    <w:rsid w:val="001448EB"/>
    <w:rsid w:val="00150CB0"/>
    <w:rsid w:val="00151064"/>
    <w:rsid w:val="00160922"/>
    <w:rsid w:val="0016128F"/>
    <w:rsid w:val="00164B51"/>
    <w:rsid w:val="00166F59"/>
    <w:rsid w:val="00167411"/>
    <w:rsid w:val="00172239"/>
    <w:rsid w:val="001743DC"/>
    <w:rsid w:val="001762D0"/>
    <w:rsid w:val="001967B6"/>
    <w:rsid w:val="001A4B25"/>
    <w:rsid w:val="001A556F"/>
    <w:rsid w:val="001B03DA"/>
    <w:rsid w:val="001B62CF"/>
    <w:rsid w:val="001C1C9E"/>
    <w:rsid w:val="001D2517"/>
    <w:rsid w:val="001D5739"/>
    <w:rsid w:val="001D63DB"/>
    <w:rsid w:val="001D767D"/>
    <w:rsid w:val="001E269C"/>
    <w:rsid w:val="001F4AD0"/>
    <w:rsid w:val="00205DB6"/>
    <w:rsid w:val="00206774"/>
    <w:rsid w:val="0023022D"/>
    <w:rsid w:val="0023236E"/>
    <w:rsid w:val="00235692"/>
    <w:rsid w:val="00245412"/>
    <w:rsid w:val="00253D13"/>
    <w:rsid w:val="002550FB"/>
    <w:rsid w:val="00255C8B"/>
    <w:rsid w:val="00256084"/>
    <w:rsid w:val="002564BF"/>
    <w:rsid w:val="002606E1"/>
    <w:rsid w:val="00262200"/>
    <w:rsid w:val="00262329"/>
    <w:rsid w:val="002747CA"/>
    <w:rsid w:val="00275B82"/>
    <w:rsid w:val="00281405"/>
    <w:rsid w:val="0028741F"/>
    <w:rsid w:val="00290F64"/>
    <w:rsid w:val="002927D8"/>
    <w:rsid w:val="002A4700"/>
    <w:rsid w:val="002A531C"/>
    <w:rsid w:val="002A6356"/>
    <w:rsid w:val="002B08E7"/>
    <w:rsid w:val="002B47F0"/>
    <w:rsid w:val="002D62BB"/>
    <w:rsid w:val="002D71D7"/>
    <w:rsid w:val="002E2133"/>
    <w:rsid w:val="002E2489"/>
    <w:rsid w:val="002E366A"/>
    <w:rsid w:val="002E6306"/>
    <w:rsid w:val="00300E41"/>
    <w:rsid w:val="00311C89"/>
    <w:rsid w:val="00316BEF"/>
    <w:rsid w:val="00321192"/>
    <w:rsid w:val="00326130"/>
    <w:rsid w:val="00327F3F"/>
    <w:rsid w:val="0034215E"/>
    <w:rsid w:val="00350E3D"/>
    <w:rsid w:val="0035438E"/>
    <w:rsid w:val="00357086"/>
    <w:rsid w:val="00371049"/>
    <w:rsid w:val="003749ED"/>
    <w:rsid w:val="003766A6"/>
    <w:rsid w:val="00377637"/>
    <w:rsid w:val="00377CE2"/>
    <w:rsid w:val="003852F7"/>
    <w:rsid w:val="0039359D"/>
    <w:rsid w:val="00396137"/>
    <w:rsid w:val="00396C8A"/>
    <w:rsid w:val="003A1827"/>
    <w:rsid w:val="003A2FC1"/>
    <w:rsid w:val="003A569D"/>
    <w:rsid w:val="003A7103"/>
    <w:rsid w:val="003B031F"/>
    <w:rsid w:val="003B11F7"/>
    <w:rsid w:val="003B14A0"/>
    <w:rsid w:val="003B3140"/>
    <w:rsid w:val="003B58F5"/>
    <w:rsid w:val="003C167C"/>
    <w:rsid w:val="003D0F69"/>
    <w:rsid w:val="003E256D"/>
    <w:rsid w:val="003E68EF"/>
    <w:rsid w:val="00404D10"/>
    <w:rsid w:val="0041389C"/>
    <w:rsid w:val="00422A3A"/>
    <w:rsid w:val="0043087F"/>
    <w:rsid w:val="00432D2C"/>
    <w:rsid w:val="00434DA6"/>
    <w:rsid w:val="0044013F"/>
    <w:rsid w:val="00440EAE"/>
    <w:rsid w:val="004530A5"/>
    <w:rsid w:val="0045364F"/>
    <w:rsid w:val="00454A04"/>
    <w:rsid w:val="00456E7D"/>
    <w:rsid w:val="00456F1B"/>
    <w:rsid w:val="004572A4"/>
    <w:rsid w:val="004661EF"/>
    <w:rsid w:val="00491756"/>
    <w:rsid w:val="004A2224"/>
    <w:rsid w:val="004B3684"/>
    <w:rsid w:val="004B3F66"/>
    <w:rsid w:val="004B4E49"/>
    <w:rsid w:val="004C1A24"/>
    <w:rsid w:val="004C4D43"/>
    <w:rsid w:val="004D04ED"/>
    <w:rsid w:val="004D0D59"/>
    <w:rsid w:val="004E7EEA"/>
    <w:rsid w:val="004F11B2"/>
    <w:rsid w:val="004F1CEF"/>
    <w:rsid w:val="004F457B"/>
    <w:rsid w:val="004F4757"/>
    <w:rsid w:val="00501644"/>
    <w:rsid w:val="00502067"/>
    <w:rsid w:val="005129C9"/>
    <w:rsid w:val="00512E9D"/>
    <w:rsid w:val="005211A3"/>
    <w:rsid w:val="005260D1"/>
    <w:rsid w:val="005355E5"/>
    <w:rsid w:val="00541931"/>
    <w:rsid w:val="00553F20"/>
    <w:rsid w:val="00556820"/>
    <w:rsid w:val="00561298"/>
    <w:rsid w:val="00591D04"/>
    <w:rsid w:val="005940DC"/>
    <w:rsid w:val="00595852"/>
    <w:rsid w:val="005979F2"/>
    <w:rsid w:val="00597A5C"/>
    <w:rsid w:val="005A4A39"/>
    <w:rsid w:val="005B36D1"/>
    <w:rsid w:val="005B6E47"/>
    <w:rsid w:val="005C07A5"/>
    <w:rsid w:val="005C76C6"/>
    <w:rsid w:val="005FDDC4"/>
    <w:rsid w:val="00606D83"/>
    <w:rsid w:val="00611301"/>
    <w:rsid w:val="00612D67"/>
    <w:rsid w:val="0062373C"/>
    <w:rsid w:val="00623C3A"/>
    <w:rsid w:val="00635906"/>
    <w:rsid w:val="00644896"/>
    <w:rsid w:val="00656959"/>
    <w:rsid w:val="006657C8"/>
    <w:rsid w:val="00666077"/>
    <w:rsid w:val="006677F0"/>
    <w:rsid w:val="00672A45"/>
    <w:rsid w:val="0067306D"/>
    <w:rsid w:val="00673C22"/>
    <w:rsid w:val="00680A1A"/>
    <w:rsid w:val="00682668"/>
    <w:rsid w:val="006828B4"/>
    <w:rsid w:val="006831CA"/>
    <w:rsid w:val="006848AA"/>
    <w:rsid w:val="00687D7E"/>
    <w:rsid w:val="006A5012"/>
    <w:rsid w:val="006A5A75"/>
    <w:rsid w:val="006B2354"/>
    <w:rsid w:val="006B302E"/>
    <w:rsid w:val="006B3142"/>
    <w:rsid w:val="006C309B"/>
    <w:rsid w:val="006C4C43"/>
    <w:rsid w:val="006C65DD"/>
    <w:rsid w:val="006C7583"/>
    <w:rsid w:val="006D5127"/>
    <w:rsid w:val="006E2721"/>
    <w:rsid w:val="006F0877"/>
    <w:rsid w:val="0070739D"/>
    <w:rsid w:val="00724B87"/>
    <w:rsid w:val="00725445"/>
    <w:rsid w:val="007332A3"/>
    <w:rsid w:val="00735453"/>
    <w:rsid w:val="0074104C"/>
    <w:rsid w:val="0075635B"/>
    <w:rsid w:val="00756DC9"/>
    <w:rsid w:val="00763D91"/>
    <w:rsid w:val="007662FC"/>
    <w:rsid w:val="007715F6"/>
    <w:rsid w:val="00774BD0"/>
    <w:rsid w:val="00774D0B"/>
    <w:rsid w:val="00780DD9"/>
    <w:rsid w:val="00781C33"/>
    <w:rsid w:val="00782446"/>
    <w:rsid w:val="00793C1C"/>
    <w:rsid w:val="00797553"/>
    <w:rsid w:val="007B0A65"/>
    <w:rsid w:val="007B4568"/>
    <w:rsid w:val="007B5345"/>
    <w:rsid w:val="007B7A34"/>
    <w:rsid w:val="007F1ACE"/>
    <w:rsid w:val="007F6899"/>
    <w:rsid w:val="007F6A83"/>
    <w:rsid w:val="008047F6"/>
    <w:rsid w:val="00816033"/>
    <w:rsid w:val="008336BC"/>
    <w:rsid w:val="00840297"/>
    <w:rsid w:val="00854C23"/>
    <w:rsid w:val="00855C96"/>
    <w:rsid w:val="0085611D"/>
    <w:rsid w:val="008564C2"/>
    <w:rsid w:val="008627E6"/>
    <w:rsid w:val="008750F5"/>
    <w:rsid w:val="00896544"/>
    <w:rsid w:val="008A1A13"/>
    <w:rsid w:val="008B059B"/>
    <w:rsid w:val="008C1292"/>
    <w:rsid w:val="008E4A20"/>
    <w:rsid w:val="008F0B08"/>
    <w:rsid w:val="008F0FBC"/>
    <w:rsid w:val="008F1FE7"/>
    <w:rsid w:val="008F5649"/>
    <w:rsid w:val="00904F42"/>
    <w:rsid w:val="00907770"/>
    <w:rsid w:val="00907C47"/>
    <w:rsid w:val="00913ED9"/>
    <w:rsid w:val="00917113"/>
    <w:rsid w:val="0092086E"/>
    <w:rsid w:val="00921D21"/>
    <w:rsid w:val="00930A5C"/>
    <w:rsid w:val="00935E71"/>
    <w:rsid w:val="009401C2"/>
    <w:rsid w:val="00944402"/>
    <w:rsid w:val="00956640"/>
    <w:rsid w:val="00961769"/>
    <w:rsid w:val="009713D0"/>
    <w:rsid w:val="00975E52"/>
    <w:rsid w:val="009816AF"/>
    <w:rsid w:val="00984DFE"/>
    <w:rsid w:val="00990C83"/>
    <w:rsid w:val="009950D6"/>
    <w:rsid w:val="00997B69"/>
    <w:rsid w:val="009B01AF"/>
    <w:rsid w:val="009B6775"/>
    <w:rsid w:val="009B7663"/>
    <w:rsid w:val="009C5DE7"/>
    <w:rsid w:val="009D182F"/>
    <w:rsid w:val="009F0ADC"/>
    <w:rsid w:val="009F1FA9"/>
    <w:rsid w:val="009F474E"/>
    <w:rsid w:val="009F6F0C"/>
    <w:rsid w:val="00A07D10"/>
    <w:rsid w:val="00A1048A"/>
    <w:rsid w:val="00A1755D"/>
    <w:rsid w:val="00A20F56"/>
    <w:rsid w:val="00A24BCF"/>
    <w:rsid w:val="00A2602B"/>
    <w:rsid w:val="00A32014"/>
    <w:rsid w:val="00A340F9"/>
    <w:rsid w:val="00A37F33"/>
    <w:rsid w:val="00A4165C"/>
    <w:rsid w:val="00A43A5C"/>
    <w:rsid w:val="00A461C8"/>
    <w:rsid w:val="00A50A6A"/>
    <w:rsid w:val="00A52415"/>
    <w:rsid w:val="00A57D48"/>
    <w:rsid w:val="00A61A30"/>
    <w:rsid w:val="00A624C3"/>
    <w:rsid w:val="00A6426B"/>
    <w:rsid w:val="00A81E3F"/>
    <w:rsid w:val="00A84BAE"/>
    <w:rsid w:val="00A95E6A"/>
    <w:rsid w:val="00A974FC"/>
    <w:rsid w:val="00A97E2B"/>
    <w:rsid w:val="00AA05D9"/>
    <w:rsid w:val="00AA22DD"/>
    <w:rsid w:val="00AB1956"/>
    <w:rsid w:val="00AB50B5"/>
    <w:rsid w:val="00AB75B1"/>
    <w:rsid w:val="00AC1E13"/>
    <w:rsid w:val="00AC5427"/>
    <w:rsid w:val="00AE4081"/>
    <w:rsid w:val="00AE77A9"/>
    <w:rsid w:val="00AF0CF0"/>
    <w:rsid w:val="00AF4DAB"/>
    <w:rsid w:val="00AF6E5F"/>
    <w:rsid w:val="00B01AB4"/>
    <w:rsid w:val="00B01D50"/>
    <w:rsid w:val="00B03239"/>
    <w:rsid w:val="00B06805"/>
    <w:rsid w:val="00B129F9"/>
    <w:rsid w:val="00B13ECB"/>
    <w:rsid w:val="00B21339"/>
    <w:rsid w:val="00B3553D"/>
    <w:rsid w:val="00B45D84"/>
    <w:rsid w:val="00B47390"/>
    <w:rsid w:val="00B50316"/>
    <w:rsid w:val="00B50A88"/>
    <w:rsid w:val="00B55700"/>
    <w:rsid w:val="00B6297C"/>
    <w:rsid w:val="00B8492D"/>
    <w:rsid w:val="00B93958"/>
    <w:rsid w:val="00BA12F2"/>
    <w:rsid w:val="00BB3212"/>
    <w:rsid w:val="00BB5DC2"/>
    <w:rsid w:val="00BB5F52"/>
    <w:rsid w:val="00BC369C"/>
    <w:rsid w:val="00BC6063"/>
    <w:rsid w:val="00BE053A"/>
    <w:rsid w:val="00BE0F28"/>
    <w:rsid w:val="00BE58CE"/>
    <w:rsid w:val="00BF3AFC"/>
    <w:rsid w:val="00C03EC0"/>
    <w:rsid w:val="00C17FC0"/>
    <w:rsid w:val="00C31A40"/>
    <w:rsid w:val="00C403D1"/>
    <w:rsid w:val="00C40763"/>
    <w:rsid w:val="00C433ED"/>
    <w:rsid w:val="00C4534A"/>
    <w:rsid w:val="00C467F7"/>
    <w:rsid w:val="00C46EAA"/>
    <w:rsid w:val="00C50315"/>
    <w:rsid w:val="00C5291E"/>
    <w:rsid w:val="00C52953"/>
    <w:rsid w:val="00C55D33"/>
    <w:rsid w:val="00C571E1"/>
    <w:rsid w:val="00C633F7"/>
    <w:rsid w:val="00C6463C"/>
    <w:rsid w:val="00C65181"/>
    <w:rsid w:val="00C65F1D"/>
    <w:rsid w:val="00C7445F"/>
    <w:rsid w:val="00C74AAC"/>
    <w:rsid w:val="00C77C2A"/>
    <w:rsid w:val="00C84343"/>
    <w:rsid w:val="00C86DE8"/>
    <w:rsid w:val="00C9237D"/>
    <w:rsid w:val="00C94DCF"/>
    <w:rsid w:val="00C96DD1"/>
    <w:rsid w:val="00CA1001"/>
    <w:rsid w:val="00CA3F5A"/>
    <w:rsid w:val="00CA4224"/>
    <w:rsid w:val="00CA6922"/>
    <w:rsid w:val="00CB45D5"/>
    <w:rsid w:val="00CB5DB0"/>
    <w:rsid w:val="00CB72AC"/>
    <w:rsid w:val="00CD3F59"/>
    <w:rsid w:val="00CF1263"/>
    <w:rsid w:val="00CF50C5"/>
    <w:rsid w:val="00D039C6"/>
    <w:rsid w:val="00D05337"/>
    <w:rsid w:val="00D07944"/>
    <w:rsid w:val="00D1363A"/>
    <w:rsid w:val="00D236D0"/>
    <w:rsid w:val="00D25CAC"/>
    <w:rsid w:val="00D357CE"/>
    <w:rsid w:val="00D365D6"/>
    <w:rsid w:val="00D44A43"/>
    <w:rsid w:val="00D46457"/>
    <w:rsid w:val="00D46EC7"/>
    <w:rsid w:val="00D5496C"/>
    <w:rsid w:val="00D57986"/>
    <w:rsid w:val="00D6144B"/>
    <w:rsid w:val="00D62831"/>
    <w:rsid w:val="00D638BD"/>
    <w:rsid w:val="00D77115"/>
    <w:rsid w:val="00D836FC"/>
    <w:rsid w:val="00D971F9"/>
    <w:rsid w:val="00DA02FE"/>
    <w:rsid w:val="00DB0C1D"/>
    <w:rsid w:val="00DB175C"/>
    <w:rsid w:val="00DB3947"/>
    <w:rsid w:val="00DB5C81"/>
    <w:rsid w:val="00DB73B4"/>
    <w:rsid w:val="00DD206B"/>
    <w:rsid w:val="00DD665D"/>
    <w:rsid w:val="00DF23BA"/>
    <w:rsid w:val="00DF753D"/>
    <w:rsid w:val="00E01CC7"/>
    <w:rsid w:val="00E02496"/>
    <w:rsid w:val="00E04DF2"/>
    <w:rsid w:val="00E07C62"/>
    <w:rsid w:val="00E1051A"/>
    <w:rsid w:val="00E1471D"/>
    <w:rsid w:val="00E257F1"/>
    <w:rsid w:val="00E27221"/>
    <w:rsid w:val="00E273EB"/>
    <w:rsid w:val="00E302E4"/>
    <w:rsid w:val="00E31F0B"/>
    <w:rsid w:val="00E334A9"/>
    <w:rsid w:val="00E34A21"/>
    <w:rsid w:val="00E36D0B"/>
    <w:rsid w:val="00E421D4"/>
    <w:rsid w:val="00E5057F"/>
    <w:rsid w:val="00E5166A"/>
    <w:rsid w:val="00E54F12"/>
    <w:rsid w:val="00E57474"/>
    <w:rsid w:val="00E66B30"/>
    <w:rsid w:val="00E734BD"/>
    <w:rsid w:val="00E74351"/>
    <w:rsid w:val="00E74BA4"/>
    <w:rsid w:val="00E87440"/>
    <w:rsid w:val="00E95D73"/>
    <w:rsid w:val="00EA4655"/>
    <w:rsid w:val="00EA673E"/>
    <w:rsid w:val="00EA770A"/>
    <w:rsid w:val="00EC3BAC"/>
    <w:rsid w:val="00EC6214"/>
    <w:rsid w:val="00EE075D"/>
    <w:rsid w:val="00EE5D1D"/>
    <w:rsid w:val="00EF552F"/>
    <w:rsid w:val="00F04991"/>
    <w:rsid w:val="00F15165"/>
    <w:rsid w:val="00F15968"/>
    <w:rsid w:val="00F20951"/>
    <w:rsid w:val="00F20D43"/>
    <w:rsid w:val="00F307D5"/>
    <w:rsid w:val="00F3112B"/>
    <w:rsid w:val="00F36E45"/>
    <w:rsid w:val="00F502EE"/>
    <w:rsid w:val="00F51C45"/>
    <w:rsid w:val="00F5419B"/>
    <w:rsid w:val="00F56F82"/>
    <w:rsid w:val="00F63986"/>
    <w:rsid w:val="00F7174F"/>
    <w:rsid w:val="00F73AA0"/>
    <w:rsid w:val="00F75968"/>
    <w:rsid w:val="00F77CA1"/>
    <w:rsid w:val="00F82BE0"/>
    <w:rsid w:val="00F8301E"/>
    <w:rsid w:val="00F86C63"/>
    <w:rsid w:val="00F91A48"/>
    <w:rsid w:val="00F9359D"/>
    <w:rsid w:val="00F970E8"/>
    <w:rsid w:val="00FA17DB"/>
    <w:rsid w:val="00FA3931"/>
    <w:rsid w:val="00FB7840"/>
    <w:rsid w:val="00FC1034"/>
    <w:rsid w:val="00FD0D4B"/>
    <w:rsid w:val="00FD2546"/>
    <w:rsid w:val="00FF6ED8"/>
    <w:rsid w:val="01DE0B3E"/>
    <w:rsid w:val="01F84A9E"/>
    <w:rsid w:val="022B0D74"/>
    <w:rsid w:val="08540CE8"/>
    <w:rsid w:val="09DDD357"/>
    <w:rsid w:val="0AD9ADCA"/>
    <w:rsid w:val="0B98DDA2"/>
    <w:rsid w:val="0C58B8E3"/>
    <w:rsid w:val="0CD8E27A"/>
    <w:rsid w:val="0D235B98"/>
    <w:rsid w:val="0D343D1A"/>
    <w:rsid w:val="0E255FCA"/>
    <w:rsid w:val="0E8736C8"/>
    <w:rsid w:val="0EC288BE"/>
    <w:rsid w:val="0EDCB2AA"/>
    <w:rsid w:val="0EEE19A1"/>
    <w:rsid w:val="0EF7D3E8"/>
    <w:rsid w:val="0F19AB3A"/>
    <w:rsid w:val="107DFF44"/>
    <w:rsid w:val="10E42647"/>
    <w:rsid w:val="138B67CA"/>
    <w:rsid w:val="16D28C32"/>
    <w:rsid w:val="17A7248B"/>
    <w:rsid w:val="189D4935"/>
    <w:rsid w:val="190851B3"/>
    <w:rsid w:val="19598DF9"/>
    <w:rsid w:val="1AB9A236"/>
    <w:rsid w:val="1DF8CEA3"/>
    <w:rsid w:val="1E64091F"/>
    <w:rsid w:val="1F56D69D"/>
    <w:rsid w:val="1FB56911"/>
    <w:rsid w:val="1FD89FFB"/>
    <w:rsid w:val="249F9253"/>
    <w:rsid w:val="24A056D9"/>
    <w:rsid w:val="261FD5A4"/>
    <w:rsid w:val="2731E0AC"/>
    <w:rsid w:val="2763792E"/>
    <w:rsid w:val="277CD24F"/>
    <w:rsid w:val="279CFAA0"/>
    <w:rsid w:val="285505C6"/>
    <w:rsid w:val="287A1CF4"/>
    <w:rsid w:val="297D55B4"/>
    <w:rsid w:val="2A4BACDB"/>
    <w:rsid w:val="2C028A37"/>
    <w:rsid w:val="2CB954AD"/>
    <w:rsid w:val="2D467B4A"/>
    <w:rsid w:val="2DC445E6"/>
    <w:rsid w:val="2DCC18D6"/>
    <w:rsid w:val="2EA8D8B4"/>
    <w:rsid w:val="3032470D"/>
    <w:rsid w:val="310145E5"/>
    <w:rsid w:val="31640193"/>
    <w:rsid w:val="31E7A712"/>
    <w:rsid w:val="3312F1FF"/>
    <w:rsid w:val="332A1CFE"/>
    <w:rsid w:val="338D713E"/>
    <w:rsid w:val="33FBDB8C"/>
    <w:rsid w:val="34B1D411"/>
    <w:rsid w:val="34B6B802"/>
    <w:rsid w:val="34DE9B83"/>
    <w:rsid w:val="34E327E8"/>
    <w:rsid w:val="35775CFE"/>
    <w:rsid w:val="37B4E2A2"/>
    <w:rsid w:val="38AA45D4"/>
    <w:rsid w:val="39BC4437"/>
    <w:rsid w:val="39C3DDE5"/>
    <w:rsid w:val="3A13235A"/>
    <w:rsid w:val="3A35F6E8"/>
    <w:rsid w:val="3AF0590D"/>
    <w:rsid w:val="3B506650"/>
    <w:rsid w:val="3B9DEA4F"/>
    <w:rsid w:val="3C7558DD"/>
    <w:rsid w:val="3CA26329"/>
    <w:rsid w:val="3D51455A"/>
    <w:rsid w:val="3E8D9987"/>
    <w:rsid w:val="3E998762"/>
    <w:rsid w:val="3FF62BDE"/>
    <w:rsid w:val="408E312B"/>
    <w:rsid w:val="40DA7E7B"/>
    <w:rsid w:val="41F65403"/>
    <w:rsid w:val="423B91DE"/>
    <w:rsid w:val="44D338E4"/>
    <w:rsid w:val="45B9C861"/>
    <w:rsid w:val="46E02AB0"/>
    <w:rsid w:val="48501B66"/>
    <w:rsid w:val="4B2643FD"/>
    <w:rsid w:val="4B9E0842"/>
    <w:rsid w:val="4DCA3BD8"/>
    <w:rsid w:val="4E05649C"/>
    <w:rsid w:val="4E3D9DD6"/>
    <w:rsid w:val="4E5906EE"/>
    <w:rsid w:val="4ECA8A90"/>
    <w:rsid w:val="50FB2344"/>
    <w:rsid w:val="5106BBC6"/>
    <w:rsid w:val="516FFC77"/>
    <w:rsid w:val="52B93D2B"/>
    <w:rsid w:val="52DE7661"/>
    <w:rsid w:val="53A1EF03"/>
    <w:rsid w:val="53A25128"/>
    <w:rsid w:val="544EFF96"/>
    <w:rsid w:val="55882DC1"/>
    <w:rsid w:val="564497A1"/>
    <w:rsid w:val="570AEAD6"/>
    <w:rsid w:val="58076D95"/>
    <w:rsid w:val="582073B8"/>
    <w:rsid w:val="58B0D56B"/>
    <w:rsid w:val="59A6082D"/>
    <w:rsid w:val="5B8E8FF8"/>
    <w:rsid w:val="5BE33E73"/>
    <w:rsid w:val="5CDA4C45"/>
    <w:rsid w:val="5D3D5901"/>
    <w:rsid w:val="5DD4AFF6"/>
    <w:rsid w:val="60376E45"/>
    <w:rsid w:val="62843660"/>
    <w:rsid w:val="63E7CE57"/>
    <w:rsid w:val="64067742"/>
    <w:rsid w:val="65263DAA"/>
    <w:rsid w:val="658EF015"/>
    <w:rsid w:val="65C3834B"/>
    <w:rsid w:val="65ED8BB5"/>
    <w:rsid w:val="6727C3B5"/>
    <w:rsid w:val="6B282EBB"/>
    <w:rsid w:val="6B4A40D9"/>
    <w:rsid w:val="6C925EE9"/>
    <w:rsid w:val="6C982572"/>
    <w:rsid w:val="6D3E04E0"/>
    <w:rsid w:val="6E123361"/>
    <w:rsid w:val="6E55A1F4"/>
    <w:rsid w:val="7024DFB6"/>
    <w:rsid w:val="70BFFED0"/>
    <w:rsid w:val="71F80A02"/>
    <w:rsid w:val="75B31FE3"/>
    <w:rsid w:val="76C05C27"/>
    <w:rsid w:val="77A247C5"/>
    <w:rsid w:val="78586398"/>
    <w:rsid w:val="79030621"/>
    <w:rsid w:val="799367A7"/>
    <w:rsid w:val="799BBED6"/>
    <w:rsid w:val="79F1B74A"/>
    <w:rsid w:val="7A5C7FB4"/>
    <w:rsid w:val="7BC73314"/>
    <w:rsid w:val="7BD86225"/>
    <w:rsid w:val="7C6B0190"/>
    <w:rsid w:val="7CBBFF6A"/>
    <w:rsid w:val="7DBE7311"/>
    <w:rsid w:val="7DC2140C"/>
    <w:rsid w:val="7E7F9FBD"/>
    <w:rsid w:val="7F31FB2C"/>
    <w:rsid w:val="7F7EFE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5D924"/>
  <w15:chartTrackingRefBased/>
  <w15:docId w15:val="{D42C2395-E087-40B6-985F-BC7A2F16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C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5C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C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C8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5C81"/>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DB5C8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B5C81"/>
    <w:rPr>
      <w:kern w:val="0"/>
      <w:sz w:val="20"/>
      <w:szCs w:val="20"/>
      <w14:ligatures w14:val="none"/>
    </w:rPr>
  </w:style>
  <w:style w:type="character" w:styleId="CommentReference">
    <w:name w:val="annotation reference"/>
    <w:basedOn w:val="DefaultParagraphFont"/>
    <w:uiPriority w:val="99"/>
    <w:semiHidden/>
    <w:unhideWhenUsed/>
    <w:rsid w:val="00DB5C81"/>
    <w:rPr>
      <w:sz w:val="16"/>
      <w:szCs w:val="16"/>
    </w:rPr>
  </w:style>
  <w:style w:type="character" w:customStyle="1" w:styleId="Heading2Char">
    <w:name w:val="Heading 2 Char"/>
    <w:basedOn w:val="DefaultParagraphFont"/>
    <w:link w:val="Heading2"/>
    <w:uiPriority w:val="9"/>
    <w:rsid w:val="00DB5C81"/>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235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692"/>
    <w:rPr>
      <w:sz w:val="20"/>
      <w:szCs w:val="20"/>
    </w:rPr>
  </w:style>
  <w:style w:type="character" w:styleId="FootnoteReference">
    <w:name w:val="footnote reference"/>
    <w:basedOn w:val="DefaultParagraphFont"/>
    <w:uiPriority w:val="99"/>
    <w:semiHidden/>
    <w:unhideWhenUsed/>
    <w:rsid w:val="00235692"/>
    <w:rPr>
      <w:vertAlign w:val="superscript"/>
    </w:rPr>
  </w:style>
  <w:style w:type="paragraph" w:styleId="Header">
    <w:name w:val="header"/>
    <w:basedOn w:val="Normal"/>
    <w:link w:val="HeaderChar"/>
    <w:uiPriority w:val="99"/>
    <w:unhideWhenUsed/>
    <w:rsid w:val="00235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692"/>
  </w:style>
  <w:style w:type="paragraph" w:styleId="Footer">
    <w:name w:val="footer"/>
    <w:basedOn w:val="Normal"/>
    <w:link w:val="FooterChar"/>
    <w:uiPriority w:val="99"/>
    <w:unhideWhenUsed/>
    <w:rsid w:val="00235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692"/>
  </w:style>
  <w:style w:type="character" w:styleId="Hyperlink">
    <w:name w:val="Hyperlink"/>
    <w:basedOn w:val="DefaultParagraphFont"/>
    <w:uiPriority w:val="99"/>
    <w:unhideWhenUsed/>
    <w:rsid w:val="009D182F"/>
    <w:rPr>
      <w:color w:val="0563C1" w:themeColor="hyperlink"/>
      <w:u w:val="single"/>
    </w:rPr>
  </w:style>
  <w:style w:type="character" w:styleId="UnresolvedMention">
    <w:name w:val="Unresolved Mention"/>
    <w:basedOn w:val="DefaultParagraphFont"/>
    <w:uiPriority w:val="99"/>
    <w:semiHidden/>
    <w:unhideWhenUsed/>
    <w:rsid w:val="009D182F"/>
    <w:rPr>
      <w:color w:val="605E5C"/>
      <w:shd w:val="clear" w:color="auto" w:fill="E1DFDD"/>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CF1263"/>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CF1263"/>
    <w:pPr>
      <w:spacing w:line="256" w:lineRule="auto"/>
      <w:ind w:left="720"/>
      <w:contextualSpacing/>
    </w:pPr>
  </w:style>
  <w:style w:type="paragraph" w:styleId="Subtitle">
    <w:name w:val="Subtitle"/>
    <w:basedOn w:val="Normal"/>
    <w:next w:val="Normal"/>
    <w:link w:val="SubtitleChar"/>
    <w:uiPriority w:val="11"/>
    <w:qFormat/>
    <w:rsid w:val="007F1A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1ACE"/>
    <w:rPr>
      <w:rFonts w:eastAsiaTheme="minorEastAsia"/>
      <w:color w:val="5A5A5A" w:themeColor="text1" w:themeTint="A5"/>
      <w:spacing w:val="15"/>
    </w:rPr>
  </w:style>
  <w:style w:type="character" w:customStyle="1" w:styleId="normaltextrun">
    <w:name w:val="normaltextrun"/>
    <w:basedOn w:val="DefaultParagraphFont"/>
    <w:rsid w:val="008F0FBC"/>
  </w:style>
  <w:style w:type="character" w:customStyle="1" w:styleId="findhit">
    <w:name w:val="findhit"/>
    <w:basedOn w:val="DefaultParagraphFont"/>
    <w:rsid w:val="008F0FBC"/>
  </w:style>
  <w:style w:type="table" w:styleId="TableGrid">
    <w:name w:val="Table Grid"/>
    <w:basedOn w:val="TableNormal"/>
    <w:uiPriority w:val="39"/>
    <w:rsid w:val="00C65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95E6A"/>
  </w:style>
  <w:style w:type="paragraph" w:styleId="Revision">
    <w:name w:val="Revision"/>
    <w:hidden/>
    <w:uiPriority w:val="99"/>
    <w:semiHidden/>
    <w:rsid w:val="00FA3931"/>
    <w:pPr>
      <w:spacing w:after="0" w:line="240" w:lineRule="auto"/>
    </w:pPr>
  </w:style>
  <w:style w:type="paragraph" w:styleId="CommentSubject">
    <w:name w:val="annotation subject"/>
    <w:basedOn w:val="CommentText"/>
    <w:next w:val="CommentText"/>
    <w:link w:val="CommentSubjectChar"/>
    <w:uiPriority w:val="99"/>
    <w:semiHidden/>
    <w:unhideWhenUsed/>
    <w:rsid w:val="00E66B30"/>
    <w:rPr>
      <w:b/>
      <w:bCs/>
      <w:kern w:val="2"/>
      <w14:ligatures w14:val="standardContextual"/>
    </w:rPr>
  </w:style>
  <w:style w:type="character" w:customStyle="1" w:styleId="CommentSubjectChar">
    <w:name w:val="Comment Subject Char"/>
    <w:basedOn w:val="CommentTextChar"/>
    <w:link w:val="CommentSubject"/>
    <w:uiPriority w:val="99"/>
    <w:semiHidden/>
    <w:rsid w:val="00E66B30"/>
    <w:rPr>
      <w:b/>
      <w:bCs/>
      <w:kern w:val="0"/>
      <w:sz w:val="20"/>
      <w:szCs w:val="20"/>
      <w14:ligatures w14:val="none"/>
    </w:rPr>
  </w:style>
  <w:style w:type="paragraph" w:customStyle="1" w:styleId="pf1">
    <w:name w:val="pf1"/>
    <w:basedOn w:val="Normal"/>
    <w:rsid w:val="007B0A6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f0">
    <w:name w:val="pf0"/>
    <w:basedOn w:val="Normal"/>
    <w:rsid w:val="007B0A6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7B0A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15257">
      <w:bodyDiv w:val="1"/>
      <w:marLeft w:val="0"/>
      <w:marRight w:val="0"/>
      <w:marTop w:val="0"/>
      <w:marBottom w:val="0"/>
      <w:divBdr>
        <w:top w:val="none" w:sz="0" w:space="0" w:color="auto"/>
        <w:left w:val="none" w:sz="0" w:space="0" w:color="auto"/>
        <w:bottom w:val="none" w:sz="0" w:space="0" w:color="auto"/>
        <w:right w:val="none" w:sz="0" w:space="0" w:color="auto"/>
      </w:divBdr>
    </w:div>
    <w:div w:id="352073665">
      <w:bodyDiv w:val="1"/>
      <w:marLeft w:val="0"/>
      <w:marRight w:val="0"/>
      <w:marTop w:val="0"/>
      <w:marBottom w:val="0"/>
      <w:divBdr>
        <w:top w:val="none" w:sz="0" w:space="0" w:color="auto"/>
        <w:left w:val="none" w:sz="0" w:space="0" w:color="auto"/>
        <w:bottom w:val="none" w:sz="0" w:space="0" w:color="auto"/>
        <w:right w:val="none" w:sz="0" w:space="0" w:color="auto"/>
      </w:divBdr>
    </w:div>
    <w:div w:id="597518699">
      <w:bodyDiv w:val="1"/>
      <w:marLeft w:val="0"/>
      <w:marRight w:val="0"/>
      <w:marTop w:val="0"/>
      <w:marBottom w:val="0"/>
      <w:divBdr>
        <w:top w:val="none" w:sz="0" w:space="0" w:color="auto"/>
        <w:left w:val="none" w:sz="0" w:space="0" w:color="auto"/>
        <w:bottom w:val="none" w:sz="0" w:space="0" w:color="auto"/>
        <w:right w:val="none" w:sz="0" w:space="0" w:color="auto"/>
      </w:divBdr>
    </w:div>
    <w:div w:id="800224785">
      <w:bodyDiv w:val="1"/>
      <w:marLeft w:val="0"/>
      <w:marRight w:val="0"/>
      <w:marTop w:val="0"/>
      <w:marBottom w:val="0"/>
      <w:divBdr>
        <w:top w:val="none" w:sz="0" w:space="0" w:color="auto"/>
        <w:left w:val="none" w:sz="0" w:space="0" w:color="auto"/>
        <w:bottom w:val="none" w:sz="0" w:space="0" w:color="auto"/>
        <w:right w:val="none" w:sz="0" w:space="0" w:color="auto"/>
      </w:divBdr>
    </w:div>
    <w:div w:id="1228762048">
      <w:bodyDiv w:val="1"/>
      <w:marLeft w:val="0"/>
      <w:marRight w:val="0"/>
      <w:marTop w:val="0"/>
      <w:marBottom w:val="0"/>
      <w:divBdr>
        <w:top w:val="none" w:sz="0" w:space="0" w:color="auto"/>
        <w:left w:val="none" w:sz="0" w:space="0" w:color="auto"/>
        <w:bottom w:val="none" w:sz="0" w:space="0" w:color="auto"/>
        <w:right w:val="none" w:sz="0" w:space="0" w:color="auto"/>
      </w:divBdr>
    </w:div>
    <w:div w:id="1686665658">
      <w:bodyDiv w:val="1"/>
      <w:marLeft w:val="0"/>
      <w:marRight w:val="0"/>
      <w:marTop w:val="0"/>
      <w:marBottom w:val="0"/>
      <w:divBdr>
        <w:top w:val="none" w:sz="0" w:space="0" w:color="auto"/>
        <w:left w:val="none" w:sz="0" w:space="0" w:color="auto"/>
        <w:bottom w:val="none" w:sz="0" w:space="0" w:color="auto"/>
        <w:right w:val="none" w:sz="0" w:space="0" w:color="auto"/>
      </w:divBdr>
    </w:div>
    <w:div w:id="1720931331">
      <w:bodyDiv w:val="1"/>
      <w:marLeft w:val="0"/>
      <w:marRight w:val="0"/>
      <w:marTop w:val="0"/>
      <w:marBottom w:val="0"/>
      <w:divBdr>
        <w:top w:val="none" w:sz="0" w:space="0" w:color="auto"/>
        <w:left w:val="none" w:sz="0" w:space="0" w:color="auto"/>
        <w:bottom w:val="none" w:sz="0" w:space="0" w:color="auto"/>
        <w:right w:val="none" w:sz="0" w:space="0" w:color="auto"/>
      </w:divBdr>
    </w:div>
    <w:div w:id="1827280980">
      <w:bodyDiv w:val="1"/>
      <w:marLeft w:val="0"/>
      <w:marRight w:val="0"/>
      <w:marTop w:val="0"/>
      <w:marBottom w:val="0"/>
      <w:divBdr>
        <w:top w:val="none" w:sz="0" w:space="0" w:color="auto"/>
        <w:left w:val="none" w:sz="0" w:space="0" w:color="auto"/>
        <w:bottom w:val="none" w:sz="0" w:space="0" w:color="auto"/>
        <w:right w:val="none" w:sz="0" w:space="0" w:color="auto"/>
      </w:divBdr>
    </w:div>
    <w:div w:id="19658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LM@dewr.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LMscheme@dfat.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LMscheme@dfat.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88f085-2cc6-4096-a6b8-bc6c7ff15bac" xsi:nil="true"/>
    <lcf76f155ced4ddcb4097134ff3c332f xmlns="caf59aee-7189-4bb2-9f88-b1943bcf8864">
      <Terms xmlns="http://schemas.microsoft.com/office/infopath/2007/PartnerControls"/>
    </lcf76f155ced4ddcb4097134ff3c332f>
    <Expires xmlns="caf59aee-7189-4bb2-9f88-b1943bcf8864" xsi:nil="true"/>
    <DeedReference xmlns="caf59aee-7189-4bb2-9f88-b1943bcf8864" xsi:nil="true"/>
    <Link_x002d_Test xmlns="caf59aee-7189-4bb2-9f88-b1943bcf8864">
      <Url xsi:nil="true"/>
      <Description xsi:nil="true"/>
    </Link_x002d_Test>
    <Version xmlns="caf59aee-7189-4bb2-9f88-b1943bcf8864" xsi:nil="true"/>
    <Guidelinereference xmlns="caf59aee-7189-4bb2-9f88-b1943bcf8864" xsi:nil="true"/>
    <Location xmlns="caf59aee-7189-4bb2-9f88-b1943bcf8864" xsi:nil="true"/>
    <Dateandtime xmlns="caf59aee-7189-4bb2-9f88-b1943bcf8864" xsi:nil="true"/>
    <CMNumber xmlns="caf59aee-7189-4bb2-9f88-b1943bcf8864" xsi:nil="true"/>
    <Owner_x0028_team_x0029_ xmlns="caf59aee-7189-4bb2-9f88-b1943bcf8864" xsi:nil="true"/>
    <SavedtoCM xmlns="caf59aee-7189-4bb2-9f88-b1943bcf8864" xsi:nil="true"/>
    <Comments xmlns="caf59aee-7189-4bb2-9f88-b1943bcf8864" xsi:nil="true"/>
    <Description xmlns="caf59aee-7189-4bb2-9f88-b1943bcf88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B65D3871CE0249A04DF677C8C70108" ma:contentTypeVersion="36" ma:contentTypeDescription="Create a new document." ma:contentTypeScope="" ma:versionID="5af7cc104aafd9b1cc02a1b983574ae2">
  <xsd:schema xmlns:xsd="http://www.w3.org/2001/XMLSchema" xmlns:xs="http://www.w3.org/2001/XMLSchema" xmlns:p="http://schemas.microsoft.com/office/2006/metadata/properties" xmlns:ns2="caf59aee-7189-4bb2-9f88-b1943bcf8864" xmlns:ns3="da88f085-2cc6-4096-a6b8-bc6c7ff15bac" targetNamespace="http://schemas.microsoft.com/office/2006/metadata/properties" ma:root="true" ma:fieldsID="74b80fb12de28da9f8a88a4fb157f62b" ns2:_="" ns3:_="">
    <xsd:import namespace="caf59aee-7189-4bb2-9f88-b1943bcf8864"/>
    <xsd:import namespace="da88f085-2cc6-4096-a6b8-bc6c7ff15bac"/>
    <xsd:element name="properties">
      <xsd:complexType>
        <xsd:sequence>
          <xsd:element name="documentManagement">
            <xsd:complexType>
              <xsd:all>
                <xsd:element ref="ns2:Description" minOccurs="0"/>
                <xsd:element ref="ns2:Expires" minOccurs="0"/>
                <xsd:element ref="ns2:SavedtoCM" minOccurs="0"/>
                <xsd:element ref="ns2:Owner_x0028_team_x0029_" minOccurs="0"/>
                <xsd:element ref="ns2:Version" minOccurs="0"/>
                <xsd:element ref="ns2:DeedReference" minOccurs="0"/>
                <xsd:element ref="ns2:Guidelinereference" minOccurs="0"/>
                <xsd:element ref="ns2:Comments" minOccurs="0"/>
                <xsd:element ref="ns2:Location" minOccurs="0"/>
                <xsd:element ref="ns2:Dateandtim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element ref="ns2:MediaServiceMetadata" minOccurs="0"/>
                <xsd:element ref="ns2:MediaServiceFastMetadata" minOccurs="0"/>
                <xsd:element ref="ns3:SharedWithUsers" minOccurs="0"/>
                <xsd:element ref="ns3:SharedWithDetails" minOccurs="0"/>
                <xsd:element ref="ns2:Link_x002d_Test" minOccurs="0"/>
                <xsd:element ref="ns2:C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59aee-7189-4bb2-9f88-b1943bcf8864" elementFormDefault="qualified">
    <xsd:import namespace="http://schemas.microsoft.com/office/2006/documentManagement/types"/>
    <xsd:import namespace="http://schemas.microsoft.com/office/infopath/2007/PartnerControls"/>
    <xsd:element name="Description" ma:index="1" nillable="true" ma:displayName="Description " ma:format="Dropdown" ma:internalName="Description" ma:readOnly="false">
      <xsd:simpleType>
        <xsd:restriction base="dms:Note"/>
      </xsd:simpleType>
    </xsd:element>
    <xsd:element name="Expires" ma:index="2" nillable="true" ma:displayName="Review Due" ma:format="DateOnly" ma:internalName="Expires" ma:readOnly="false">
      <xsd:simpleType>
        <xsd:restriction base="dms:DateTime"/>
      </xsd:simpleType>
    </xsd:element>
    <xsd:element name="SavedtoCM" ma:index="3" nillable="true" ma:displayName="CM number" ma:format="Dropdown" ma:internalName="SavedtoCM">
      <xsd:simpleType>
        <xsd:restriction base="dms:Text">
          <xsd:maxLength value="255"/>
        </xsd:restriction>
      </xsd:simpleType>
    </xsd:element>
    <xsd:element name="Owner_x0028_team_x0029_" ma:index="4" nillable="true" ma:displayName="Owner (team)" ma:format="Dropdown" ma:internalName="Owner_x0028_team_x0029_" ma:readOnly="false">
      <xsd:simpleType>
        <xsd:union memberTypes="dms:Text">
          <xsd:simpleType>
            <xsd:restriction base="dms:Choice">
              <xsd:enumeration value="Employer Assessment"/>
              <xsd:enumeration value="Op's Policy Support"/>
              <xsd:enumeration value="Assurance Monitoring"/>
              <xsd:enumeration value="Delivery Support Services"/>
            </xsd:restriction>
          </xsd:simpleType>
        </xsd:union>
      </xsd:simpleType>
    </xsd:element>
    <xsd:element name="Version" ma:index="5" nillable="true" ma:displayName="Version " ma:decimals="1" ma:format="Dropdown" ma:internalName="Version" ma:readOnly="false" ma:percentage="FALSE">
      <xsd:simpleType>
        <xsd:restriction base="dms:Number"/>
      </xsd:simpleType>
    </xsd:element>
    <xsd:element name="DeedReference" ma:index="6" nillable="true" ma:displayName="Deed Reference" ma:format="Dropdown" ma:internalName="DeedReference" ma:readOnly="false">
      <xsd:simpleType>
        <xsd:restriction base="dms:Note">
          <xsd:maxLength value="255"/>
        </xsd:restriction>
      </xsd:simpleType>
    </xsd:element>
    <xsd:element name="Guidelinereference" ma:index="7" nillable="true" ma:displayName="Guideline reference" ma:format="Dropdown" ma:internalName="Guidelinereference" ma:readOnly="false">
      <xsd:simpleType>
        <xsd:restriction base="dms:Text">
          <xsd:maxLength value="255"/>
        </xsd:restriction>
      </xsd:simpleType>
    </xsd:element>
    <xsd:element name="Comments" ma:index="8" nillable="true" ma:displayName="Comments" ma:format="Dropdown" ma:internalName="Comments" ma:readOnly="false">
      <xsd:simpleType>
        <xsd:restriction base="dms:Note">
          <xsd:maxLength value="255"/>
        </xsd:restriction>
      </xsd:simpleType>
    </xsd:element>
    <xsd:element name="Location" ma:index="9" nillable="true" ma:displayName="Location" ma:format="Dropdown" ma:internalName="Location" ma:readOnly="false">
      <xsd:simpleType>
        <xsd:restriction base="dms:Note"/>
      </xsd:simpleType>
    </xsd:element>
    <xsd:element name="Dateandtime" ma:index="10" nillable="true" ma:displayName="Date and time " ma:format="Dropdown" ma:internalName="Dateandtime" ma:readOnly="false">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ink_x002d_Test" ma:index="33" nillable="true" ma:displayName="Link - Test" ma:description="Testing links" ma:format="Hyperlink" ma:internalName="Link_x002d_Test">
      <xsd:complexType>
        <xsd:complexContent>
          <xsd:extension base="dms:URL">
            <xsd:sequence>
              <xsd:element name="Url" type="dms:ValidUrl" minOccurs="0" nillable="true"/>
              <xsd:element name="Description" type="xsd:string" nillable="true"/>
            </xsd:sequence>
          </xsd:extension>
        </xsd:complexContent>
      </xsd:complexType>
    </xsd:element>
    <xsd:element name="CMNumber" ma:index="34" nillable="true" ma:displayName="CM Number" ma:format="Dropdown" ma:internalName="CMNumb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d2b2630-1128-445a-aec2-d7e281c6d5b9}" ma:internalName="TaxCatchAll" ma:readOnly="false"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B4FE3-24D9-4ECE-B077-E38EB6360F9B}">
  <ds:schemaRefs>
    <ds:schemaRef ds:uri="http://schemas.microsoft.com/office/2006/metadata/properties"/>
    <ds:schemaRef ds:uri="http://schemas.microsoft.com/office/infopath/2007/PartnerControls"/>
    <ds:schemaRef ds:uri="da88f085-2cc6-4096-a6b8-bc6c7ff15bac"/>
    <ds:schemaRef ds:uri="caf59aee-7189-4bb2-9f88-b1943bcf8864"/>
  </ds:schemaRefs>
</ds:datastoreItem>
</file>

<file path=customXml/itemProps2.xml><?xml version="1.0" encoding="utf-8"?>
<ds:datastoreItem xmlns:ds="http://schemas.openxmlformats.org/officeDocument/2006/customXml" ds:itemID="{BB4B75DA-C511-4E32-92F9-256CF09BA240}">
  <ds:schemaRefs>
    <ds:schemaRef ds:uri="http://schemas.microsoft.com/sharepoint/v3/contenttype/forms"/>
  </ds:schemaRefs>
</ds:datastoreItem>
</file>

<file path=customXml/itemProps3.xml><?xml version="1.0" encoding="utf-8"?>
<ds:datastoreItem xmlns:ds="http://schemas.openxmlformats.org/officeDocument/2006/customXml" ds:itemID="{62F0BC66-967F-439D-9BAF-D88E7A004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59aee-7189-4bb2-9f88-b1943bcf8864"/>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1845</Words>
  <Characters>10523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Kinder</dc:creator>
  <cp:keywords>[SEC=OFFICIAL]</cp:keywords>
  <dc:description/>
  <cp:lastModifiedBy>BEHRENS,Nicholas</cp:lastModifiedBy>
  <cp:revision>2</cp:revision>
  <dcterms:created xsi:type="dcterms:W3CDTF">2024-08-26T07:32:00Z</dcterms:created>
  <dcterms:modified xsi:type="dcterms:W3CDTF">2024-08-26T07:32:00Z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v=2022.1;a=SHA256;h=3D31782977C957A688A92A64AA66C9D779B9F6404ED32E27ABFDAE1BC8D399AB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2024-07-29T07:45:22Z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18719B59836853D21601EDC17B270280744F8D53</vt:lpwstr>
  </property>
  <property fmtid="{D5CDD505-2E9C-101B-9397-08002B2CF9AE}" pid="14" name="PM_DisplayValueSecClassificationWithQualifier">
    <vt:lpwstr>OFFICIAL</vt:lpwstr>
  </property>
  <property fmtid="{D5CDD505-2E9C-101B-9397-08002B2CF9AE}" pid="15" name="PM_Originating_FileId">
    <vt:lpwstr>92588D1394884CC7BBE879F895D7F4C1</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BB99233A05B7BD9AC2E61990D651206F0C64D448F34F07A8B2C73FB4AADBD6F9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89626FA0FAECA18A6D4B42867BDDF3F7</vt:lpwstr>
  </property>
  <property fmtid="{D5CDD505-2E9C-101B-9397-08002B2CF9AE}" pid="25" name="PM_Hash_Salt">
    <vt:lpwstr>4BFBC442252C8D63D926D4B7B3659466</vt:lpwstr>
  </property>
  <property fmtid="{D5CDD505-2E9C-101B-9397-08002B2CF9AE}" pid="26" name="PM_Hash_SHA1">
    <vt:lpwstr>4E75CBB838E641708D5BD0836980C6D45B58CE2F</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0x0101009AB65D3871CE0249A04DF677C8C70108</vt:lpwstr>
  </property>
  <property fmtid="{D5CDD505-2E9C-101B-9397-08002B2CF9AE}" pid="30" name="MSIP_Label_79d889eb-932f-4752-8739-64d25806ef64_Enabled">
    <vt:lpwstr>True</vt:lpwstr>
  </property>
  <property fmtid="{D5CDD505-2E9C-101B-9397-08002B2CF9AE}" pid="31" name="MSIP_Label_79d889eb-932f-4752-8739-64d25806ef64_SiteId">
    <vt:lpwstr>dd0cfd15-4558-4b12-8bad-ea26984fc417</vt:lpwstr>
  </property>
  <property fmtid="{D5CDD505-2E9C-101B-9397-08002B2CF9AE}" pid="32" name="MSIP_Label_79d889eb-932f-4752-8739-64d25806ef64_SetDate">
    <vt:lpwstr>2024-07-31T21:27:53Z</vt:lpwstr>
  </property>
  <property fmtid="{D5CDD505-2E9C-101B-9397-08002B2CF9AE}" pid="33" name="MSIP_Label_79d889eb-932f-4752-8739-64d25806ef64_Name">
    <vt:lpwstr>OFFICIAL</vt:lpwstr>
  </property>
  <property fmtid="{D5CDD505-2E9C-101B-9397-08002B2CF9AE}" pid="34" name="MSIP_Label_79d889eb-932f-4752-8739-64d25806ef64_ActionId">
    <vt:lpwstr>1e6beeb3-03ea-4f23-9f2e-2f23519fbfec</vt:lpwstr>
  </property>
  <property fmtid="{D5CDD505-2E9C-101B-9397-08002B2CF9AE}" pid="35" name="MSIP_Label_79d889eb-932f-4752-8739-64d25806ef64_Removed">
    <vt:lpwstr>False</vt:lpwstr>
  </property>
  <property fmtid="{D5CDD505-2E9C-101B-9397-08002B2CF9AE}" pid="36" name="MSIP_Label_79d889eb-932f-4752-8739-64d25806ef64_Extended_MSFT_Method">
    <vt:lpwstr>Standard</vt:lpwstr>
  </property>
  <property fmtid="{D5CDD505-2E9C-101B-9397-08002B2CF9AE}" pid="37" name="Sensitivity">
    <vt:lpwstr>OFFICIAL</vt:lpwstr>
  </property>
  <property fmtid="{D5CDD505-2E9C-101B-9397-08002B2CF9AE}" pid="38" name="MediaServiceImageTags">
    <vt:lpwstr/>
  </property>
</Properties>
</file>